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D8E11" w14:textId="019B2EA3" w:rsidR="00AC2A00" w:rsidRDefault="00834F96">
      <w:pPr>
        <w:pStyle w:val="Szvegtrzs"/>
        <w:spacing w:before="240" w:after="480" w:line="240" w:lineRule="auto"/>
        <w:jc w:val="center"/>
        <w:rPr>
          <w:b/>
          <w:bCs/>
        </w:rPr>
      </w:pPr>
      <w:r>
        <w:rPr>
          <w:b/>
          <w:bCs/>
        </w:rPr>
        <w:t xml:space="preserve">Biharkeresztes Város Önkormányzata Képviselő-testületének </w:t>
      </w:r>
      <w:r w:rsidR="00FC2185">
        <w:rPr>
          <w:b/>
          <w:bCs/>
        </w:rPr>
        <w:t>…</w:t>
      </w:r>
      <w:r>
        <w:rPr>
          <w:b/>
          <w:bCs/>
        </w:rPr>
        <w:t xml:space="preserve">/2025. </w:t>
      </w:r>
      <w:proofErr w:type="gramStart"/>
      <w:r>
        <w:rPr>
          <w:b/>
          <w:bCs/>
        </w:rPr>
        <w:t>(</w:t>
      </w:r>
      <w:r w:rsidR="00FC2185">
        <w:rPr>
          <w:b/>
          <w:bCs/>
        </w:rPr>
        <w:t>….</w:t>
      </w:r>
      <w:proofErr w:type="gramEnd"/>
      <w:r>
        <w:rPr>
          <w:b/>
          <w:bCs/>
        </w:rPr>
        <w:t>.) önkormányzati rendelete</w:t>
      </w:r>
    </w:p>
    <w:p w14:paraId="6EA1C37D" w14:textId="74AE502C" w:rsidR="00AC2A00" w:rsidRDefault="00834F96">
      <w:pPr>
        <w:pStyle w:val="Szvegtrzs"/>
        <w:spacing w:before="240" w:after="480" w:line="240" w:lineRule="auto"/>
        <w:jc w:val="center"/>
        <w:rPr>
          <w:b/>
          <w:bCs/>
        </w:rPr>
      </w:pPr>
      <w:r>
        <w:rPr>
          <w:b/>
          <w:bCs/>
        </w:rPr>
        <w:t>Biharkeresztes Város Helyi Építési Szabályzatáról szóló 24/2000. (XII. 21.) sz. rendelete módosításáról</w:t>
      </w:r>
    </w:p>
    <w:p w14:paraId="4ED58A12" w14:textId="77777777" w:rsidR="00AC2A00" w:rsidRDefault="00834F96">
      <w:pPr>
        <w:pStyle w:val="Szvegtrzs"/>
        <w:spacing w:after="0" w:line="240" w:lineRule="auto"/>
        <w:jc w:val="both"/>
      </w:pPr>
      <w:r>
        <w:t>[1] A szabályozás célja, hogy a jogszabály lehetővé tegye egy munkásszálló bővítését.</w:t>
      </w:r>
    </w:p>
    <w:p w14:paraId="711EB186" w14:textId="77777777" w:rsidR="00AC2A00" w:rsidRDefault="00834F96">
      <w:pPr>
        <w:pStyle w:val="Szvegtrzs"/>
        <w:spacing w:before="120" w:after="0" w:line="240" w:lineRule="auto"/>
        <w:jc w:val="both"/>
      </w:pPr>
      <w:r>
        <w:t>[2] Biharkeresztes Város Önkormányzata Képviselő-testülete a magyar építészetről szóló 2023. évi törvény 225. § (8) bekezdés előírásában kapott felhatalmazás alapján, az Alaptörvény 32. cikk (1) bekezdésében, Magyarország helyi önkormányzatairól szóló 2011. évi CLXXXIX. törvény 13. § (1) 1. pontjában meghatározott feladatkörében eljárva, a településtervek tartalmáról, elkészítésének és elfogadásának rendjéről, valamint egyes településrendezési sajátos jogintézményekről szóló 419/2021. (VII.15.) Korm. rendeletben biztosított véleményezési jogkörében eljáró: Hajdú-Bihar Vármegyei Kormányhivatal Állami Főépítészi Iroda, Hajdú-Bihar Vármegyei Kormányhivatal Környezetvédelmi, Természetvédelmi és Hulladékgazdálkodási Főosztály, Hortobágyi Nemzeti Park Igazgatóság, Hajdú-Bihar Vármegyei Katasztrófavédelmi Igazgatóság Igazgatóhelyettesi Szervezet Katasztrófavédelmi Hatósági Szolgálat (Területi Vízvédelmi Hatóság), Hajdú-Bihar Vármegyei Katasztrófavédelmi Igazgatóság Igazgatóhelyettesi Szervezet Katasztrófavédelmi Hatósági Szolgálat (Területi Vízügyi Hatóság), Tiszántúli Vízügyi Igazgatóság, Hajdú-Bihar Vármegyei Katasztrófavédelmi Igazgatóság, Hajdú-Bihar Vármegyei Kormányhivatal Népegészségügyi Főosztály Közegészségügyi Osztály, Budapest Főváros Kormányhivatala Országos Közúti és Hajózási Hatósági Főosztály Gyorsforgalmi Útügyi Osztály, Építési és Közlekedési Minisztérium, Építési és Közlekedési Minisztérium Léginavigációs és Repülőtéri Hatósági, Honvédelmi Minisztérium Állami Légügyi Főosztály, Hajdú-Bihar Vármegyei Kormányhivatal Közlekedési, Műszaki Engedélyezési, Mérésügyi és Fogyasztóvédelmi Főosztály Útügyi Osztály, Hajdú-Bihar Vármegyei Kormányhivatal Építésügyi és Örökségvédelmi Főosztály Építésügyi, Építésfelügyeleti és Örökségvédelmi Osztály, Hajdú-Bihar Vármegyei Kormányhivatal Agrárügyi Főosztály Növény-és Talajvédelmi Osztály, Hajdú-Bihar Vármegyei Kormányhivatal Földhivatali Főosztály Földügyi Igazgatási Osztály, Hajdú-Bihar Vármegyei Kormányhivatal Agrárügyi Főosztály Erdőfelügyeleti Osztály, Honvédelmi Minisztérium Hatósági Főosztály, Hajdú-Bihar Vármegyei Rendőr-főkapitányság Rendészeti Igazgatóság Közlekedésrendészeti Osztály, Szabályozott Tevékenységek Felügyeleti Hatósága Bányászati és Gépipari Főosztály Miskolci Bányafelügyeleti Osztály, Nemzeti Média- és Hírközlési Hatóság Hivatala, Budapest Főváros Kormányhivatala Népegészségügyi Osztály I., valamint a Korm. rendelet 29. § a) pontjában meghatározott partnerek véleményének kikérésével a község helyi építési szabályzatáról szóló 24/2000. (XII.21.) önk. rendelet módosításáról a következőket rendeli el:</w:t>
      </w:r>
    </w:p>
    <w:p w14:paraId="418D4B7B" w14:textId="77777777" w:rsidR="00AC2A00" w:rsidRDefault="00834F96">
      <w:pPr>
        <w:pStyle w:val="Szvegtrzs"/>
        <w:spacing w:before="240" w:after="240" w:line="240" w:lineRule="auto"/>
        <w:jc w:val="center"/>
        <w:rPr>
          <w:b/>
          <w:bCs/>
        </w:rPr>
      </w:pPr>
      <w:r>
        <w:rPr>
          <w:b/>
          <w:bCs/>
        </w:rPr>
        <w:t>1. §</w:t>
      </w:r>
    </w:p>
    <w:p w14:paraId="64957371" w14:textId="77777777" w:rsidR="00AC2A00" w:rsidRDefault="00834F96">
      <w:pPr>
        <w:pStyle w:val="Szvegtrzs"/>
        <w:spacing w:after="0" w:line="240" w:lineRule="auto"/>
        <w:jc w:val="both"/>
      </w:pPr>
      <w:r>
        <w:t>A HELYI ÉPÍTÉSI SZABÁLYZAT című 24/2000. (XII. 21.) rendelet 4. §-ban foglalt táblázat 6. sora helyébe a következő rendelkezés lép:</w:t>
      </w:r>
    </w:p>
    <w:p w14:paraId="547A9403" w14:textId="77777777" w:rsidR="00AC2A00" w:rsidRDefault="00834F96">
      <w:pPr>
        <w:jc w:val="both"/>
      </w:pPr>
      <w:r>
        <w:t>„</w:t>
      </w:r>
    </w:p>
    <w:tbl>
      <w:tblPr>
        <w:tblW w:w="9638" w:type="dxa"/>
        <w:tblInd w:w="-7" w:type="dxa"/>
        <w:tblLayout w:type="fixed"/>
        <w:tblCellMar>
          <w:top w:w="28" w:type="dxa"/>
          <w:left w:w="28" w:type="dxa"/>
          <w:bottom w:w="28" w:type="dxa"/>
          <w:right w:w="28" w:type="dxa"/>
        </w:tblCellMar>
        <w:tblLook w:val="04A0" w:firstRow="1" w:lastRow="0" w:firstColumn="1" w:lastColumn="0" w:noHBand="0" w:noVBand="1"/>
      </w:tblPr>
      <w:tblGrid>
        <w:gridCol w:w="1830"/>
        <w:gridCol w:w="3181"/>
        <w:gridCol w:w="1253"/>
        <w:gridCol w:w="1927"/>
        <w:gridCol w:w="1447"/>
      </w:tblGrid>
      <w:tr w:rsidR="00AC2A00" w14:paraId="639D9E01" w14:textId="77777777">
        <w:tc>
          <w:tcPr>
            <w:tcW w:w="1830" w:type="dxa"/>
            <w:tcBorders>
              <w:top w:val="single" w:sz="6" w:space="0" w:color="000000"/>
              <w:left w:val="single" w:sz="6" w:space="0" w:color="000000"/>
              <w:bottom w:val="single" w:sz="6" w:space="0" w:color="000000"/>
              <w:right w:val="single" w:sz="6" w:space="0" w:color="000000"/>
            </w:tcBorders>
          </w:tcPr>
          <w:p w14:paraId="7D8D0862" w14:textId="77777777" w:rsidR="00AC2A00" w:rsidRDefault="00AC2A00">
            <w:pPr>
              <w:pStyle w:val="Szvegtrzs"/>
              <w:spacing w:after="0" w:line="240" w:lineRule="auto"/>
              <w:jc w:val="both"/>
            </w:pPr>
          </w:p>
        </w:tc>
        <w:tc>
          <w:tcPr>
            <w:tcW w:w="3181" w:type="dxa"/>
            <w:tcBorders>
              <w:top w:val="single" w:sz="6" w:space="0" w:color="000000"/>
              <w:left w:val="single" w:sz="6" w:space="0" w:color="000000"/>
              <w:bottom w:val="single" w:sz="6" w:space="0" w:color="000000"/>
              <w:right w:val="single" w:sz="6" w:space="0" w:color="000000"/>
            </w:tcBorders>
          </w:tcPr>
          <w:p w14:paraId="26879AE1" w14:textId="77777777" w:rsidR="00AC2A00" w:rsidRDefault="00834F96">
            <w:pPr>
              <w:pStyle w:val="Szvegtrzs"/>
              <w:spacing w:after="0" w:line="240" w:lineRule="auto"/>
              <w:rPr>
                <w:b/>
                <w:bCs/>
              </w:rPr>
            </w:pPr>
            <w:r>
              <w:rPr>
                <w:b/>
                <w:bCs/>
              </w:rPr>
              <w:t>falusias (</w:t>
            </w:r>
            <w:proofErr w:type="spellStart"/>
            <w:r>
              <w:rPr>
                <w:b/>
                <w:bCs/>
              </w:rPr>
              <w:t>Lf</w:t>
            </w:r>
            <w:proofErr w:type="spellEnd"/>
            <w:r>
              <w:rPr>
                <w:b/>
                <w:bCs/>
              </w:rPr>
              <w:t xml:space="preserve">*) </w:t>
            </w:r>
          </w:p>
        </w:tc>
        <w:tc>
          <w:tcPr>
            <w:tcW w:w="1253" w:type="dxa"/>
            <w:tcBorders>
              <w:top w:val="single" w:sz="6" w:space="0" w:color="000000"/>
              <w:left w:val="single" w:sz="6" w:space="0" w:color="000000"/>
              <w:bottom w:val="single" w:sz="6" w:space="0" w:color="000000"/>
              <w:right w:val="single" w:sz="6" w:space="0" w:color="000000"/>
            </w:tcBorders>
          </w:tcPr>
          <w:p w14:paraId="3B4D6635" w14:textId="77777777" w:rsidR="00AC2A00" w:rsidRDefault="00834F96">
            <w:pPr>
              <w:pStyle w:val="Szvegtrzs"/>
              <w:spacing w:after="0" w:line="240" w:lineRule="auto"/>
              <w:rPr>
                <w:b/>
                <w:bCs/>
              </w:rPr>
            </w:pPr>
            <w:r>
              <w:rPr>
                <w:b/>
                <w:bCs/>
              </w:rPr>
              <w:t>30%</w:t>
            </w:r>
          </w:p>
        </w:tc>
        <w:tc>
          <w:tcPr>
            <w:tcW w:w="1927" w:type="dxa"/>
            <w:tcBorders>
              <w:top w:val="single" w:sz="6" w:space="0" w:color="000000"/>
              <w:left w:val="single" w:sz="6" w:space="0" w:color="000000"/>
              <w:bottom w:val="single" w:sz="6" w:space="0" w:color="000000"/>
              <w:right w:val="single" w:sz="6" w:space="0" w:color="000000"/>
            </w:tcBorders>
          </w:tcPr>
          <w:p w14:paraId="2356C923" w14:textId="77777777" w:rsidR="00AC2A00" w:rsidRDefault="00834F96">
            <w:pPr>
              <w:pStyle w:val="Szvegtrzs"/>
              <w:spacing w:after="0" w:line="240" w:lineRule="auto"/>
              <w:rPr>
                <w:b/>
                <w:bCs/>
              </w:rPr>
            </w:pPr>
            <w:r>
              <w:rPr>
                <w:b/>
                <w:bCs/>
              </w:rPr>
              <w:t>7,5</w:t>
            </w:r>
          </w:p>
        </w:tc>
        <w:tc>
          <w:tcPr>
            <w:tcW w:w="1447" w:type="dxa"/>
            <w:tcBorders>
              <w:top w:val="single" w:sz="6" w:space="0" w:color="000000"/>
              <w:left w:val="single" w:sz="6" w:space="0" w:color="000000"/>
              <w:bottom w:val="single" w:sz="6" w:space="0" w:color="000000"/>
              <w:right w:val="single" w:sz="6" w:space="0" w:color="000000"/>
            </w:tcBorders>
          </w:tcPr>
          <w:p w14:paraId="536EFAF0" w14:textId="77777777" w:rsidR="00AC2A00" w:rsidRDefault="00834F96">
            <w:pPr>
              <w:pStyle w:val="Szvegtrzs"/>
              <w:spacing w:after="0" w:line="240" w:lineRule="auto"/>
            </w:pPr>
            <w:r>
              <w:t>4</w:t>
            </w:r>
            <w:r>
              <w:rPr>
                <w:b/>
                <w:bCs/>
              </w:rPr>
              <w:t>0%</w:t>
            </w:r>
          </w:p>
        </w:tc>
      </w:tr>
    </w:tbl>
    <w:p w14:paraId="30C37DE2" w14:textId="77777777" w:rsidR="00AC2A00" w:rsidRDefault="00834F96">
      <w:pPr>
        <w:jc w:val="right"/>
      </w:pPr>
      <w:r>
        <w:t>”</w:t>
      </w:r>
    </w:p>
    <w:p w14:paraId="6D1B4FA6" w14:textId="77777777" w:rsidR="00FC2185" w:rsidRDefault="00FC2185">
      <w:pPr>
        <w:pStyle w:val="Szvegtrzs"/>
        <w:spacing w:before="240" w:after="240" w:line="240" w:lineRule="auto"/>
        <w:jc w:val="center"/>
        <w:rPr>
          <w:b/>
          <w:bCs/>
        </w:rPr>
      </w:pPr>
    </w:p>
    <w:p w14:paraId="5C2E90AA" w14:textId="77777777" w:rsidR="00FC2185" w:rsidRDefault="00FC2185">
      <w:pPr>
        <w:pStyle w:val="Szvegtrzs"/>
        <w:spacing w:before="240" w:after="240" w:line="240" w:lineRule="auto"/>
        <w:jc w:val="center"/>
        <w:rPr>
          <w:b/>
          <w:bCs/>
        </w:rPr>
      </w:pPr>
    </w:p>
    <w:p w14:paraId="56C101B2" w14:textId="4BCB9561" w:rsidR="00AC2A00" w:rsidRDefault="00834F96">
      <w:pPr>
        <w:pStyle w:val="Szvegtrzs"/>
        <w:spacing w:before="240" w:after="240" w:line="240" w:lineRule="auto"/>
        <w:jc w:val="center"/>
        <w:rPr>
          <w:b/>
          <w:bCs/>
        </w:rPr>
      </w:pPr>
      <w:r>
        <w:rPr>
          <w:b/>
          <w:bCs/>
        </w:rPr>
        <w:lastRenderedPageBreak/>
        <w:t>2. §</w:t>
      </w:r>
    </w:p>
    <w:p w14:paraId="456AE527" w14:textId="77777777" w:rsidR="00AC2A00" w:rsidRDefault="00834F96">
      <w:pPr>
        <w:pStyle w:val="Szvegtrzs"/>
        <w:spacing w:after="0" w:line="240" w:lineRule="auto"/>
        <w:jc w:val="both"/>
      </w:pPr>
      <w:r>
        <w:t>A HELYI ÉPÍTÉSI SZABÁLYZAT című 24/2000. (XII. 21.) rendelet 6. § (6) bekezdés b) pontja helyébe a következő rendelkezés lép:</w:t>
      </w:r>
    </w:p>
    <w:p w14:paraId="30E5DAB1" w14:textId="77777777" w:rsidR="00AC2A00" w:rsidRDefault="00834F96">
      <w:pPr>
        <w:pStyle w:val="Szvegtrzs"/>
        <w:spacing w:before="240" w:after="0" w:line="240" w:lineRule="auto"/>
        <w:jc w:val="both"/>
        <w:rPr>
          <w:i/>
          <w:iCs/>
        </w:rPr>
      </w:pPr>
      <w:r>
        <w:rPr>
          <w:i/>
          <w:iCs/>
        </w:rPr>
        <w:t>[A (4) bekezdés szerinti építési övezetekben a telekalakításra, az épület elhelyezésre és a beépítés karakterére vonatkozóan az alábbi előírásokat is be kell tartani, illetve az alábbiak szerint is lehet építeni:]</w:t>
      </w:r>
    </w:p>
    <w:p w14:paraId="7D0383C0" w14:textId="77777777" w:rsidR="00AC2A00" w:rsidRDefault="00834F96">
      <w:pPr>
        <w:pStyle w:val="Szvegtrzs"/>
        <w:spacing w:after="0" w:line="240" w:lineRule="auto"/>
        <w:ind w:left="580" w:hanging="560"/>
        <w:jc w:val="both"/>
      </w:pPr>
      <w:r>
        <w:t>„</w:t>
      </w:r>
      <w:r>
        <w:rPr>
          <w:i/>
          <w:iCs/>
        </w:rPr>
        <w:t>b)</w:t>
      </w:r>
      <w:r>
        <w:tab/>
        <w:t xml:space="preserve">a lakóterületen elhelyezhető épületeket az utcai teleksávban kell elhelyezni, kivéve a falusias lakóterületen a mezőgazdasági építményeket, amelyeket a telek gazdasági sávjában kell elhelyezni. Utóbbiak építménymagassága legfeljebb 6,0 méter lehet. Utcai teleksávon a homlokvonaltól mért 30 m mélységű, míg gazdasági sávon a homlokvonaltól mért 50 métertől a hátsókertig, de legfeljebb 100 m mélységig terjedő sávot kell érteni. (Ezt az előírást átmenő telek esetében mindkét közterület felől alkalmazni kell.) A beépítési mélységre vonatkozó előírásokat az közcélú (oktatási, egészségügyi és szociális) intézményi épületekkel érintett telkek beépítésénél nem kell figyelembe venni. Ezen létesítmények építési helyének meghatározásakor az elő-, oldal-, és hátsókert méretére vonatkozó általános előírásokat kell alkalmazni. Az </w:t>
      </w:r>
      <w:proofErr w:type="spellStart"/>
      <w:r>
        <w:t>Lke</w:t>
      </w:r>
      <w:proofErr w:type="spellEnd"/>
      <w:r>
        <w:t xml:space="preserve">* és </w:t>
      </w:r>
      <w:proofErr w:type="spellStart"/>
      <w:r>
        <w:t>Lf</w:t>
      </w:r>
      <w:proofErr w:type="spellEnd"/>
      <w:r>
        <w:t>* építési övezet esetén beépítési mélységre vonatkozó előírásokat nem kell figyelembe venni. Ezen építési övezetbe eső építési telkek építési helyének meghatározásakor az elő-, oldal-, és hátsókert méretére vonatkozó általános előírásokat kell alkalmazni.</w:t>
      </w:r>
    </w:p>
    <w:p w14:paraId="0AE25996" w14:textId="77777777" w:rsidR="00AC2A00" w:rsidRDefault="00834F96">
      <w:pPr>
        <w:pStyle w:val="Szvegtrzs"/>
        <w:spacing w:after="0" w:line="240" w:lineRule="auto"/>
        <w:ind w:left="980" w:hanging="400"/>
        <w:jc w:val="both"/>
      </w:pPr>
      <w:proofErr w:type="spellStart"/>
      <w:r>
        <w:rPr>
          <w:i/>
          <w:iCs/>
        </w:rPr>
        <w:t>ba</w:t>
      </w:r>
      <w:proofErr w:type="spellEnd"/>
      <w:r>
        <w:rPr>
          <w:i/>
          <w:iCs/>
        </w:rPr>
        <w:t>)</w:t>
      </w:r>
      <w:r>
        <w:tab/>
        <w:t xml:space="preserve">Az </w:t>
      </w:r>
      <w:proofErr w:type="spellStart"/>
      <w:r>
        <w:t>Lke</w:t>
      </w:r>
      <w:proofErr w:type="spellEnd"/>
      <w:r>
        <w:t>* építési övezetben elhelyezhető: legfeljebb négylakásos lakóépület, a helyi lakosság ellátását szolgáló kereskedelmi, szolgáltató, vendéglátó épület, egyházi, oktatási, egészségügyi, szociális épület, a terület rendeltetésszerű használatát nem zavaró hatású kézműipari építmény.</w:t>
      </w:r>
    </w:p>
    <w:p w14:paraId="28937449" w14:textId="77777777" w:rsidR="00AC2A00" w:rsidRDefault="00834F96">
      <w:pPr>
        <w:pStyle w:val="Szvegtrzs"/>
        <w:spacing w:after="240" w:line="240" w:lineRule="auto"/>
        <w:ind w:left="980" w:hanging="400"/>
        <w:jc w:val="both"/>
      </w:pPr>
      <w:proofErr w:type="spellStart"/>
      <w:r>
        <w:rPr>
          <w:i/>
          <w:iCs/>
        </w:rPr>
        <w:t>bb</w:t>
      </w:r>
      <w:proofErr w:type="spellEnd"/>
      <w:r>
        <w:rPr>
          <w:i/>
          <w:iCs/>
        </w:rPr>
        <w:t>)</w:t>
      </w:r>
      <w:r>
        <w:tab/>
        <w:t>A kertvárosias lakóterületen a 31. § (2) bekezdésében előírtak figyelembevételével kivételesen elhelyezhető: legfeljebb hatlakásos lakóépület, a helyi lakosság közbiztonságát szolgáló építmény, sportépítmény, üzemanyagtöltő, a terület rendeltetésszerű használatát nem zavaró hatású egyéb gazdasági tevékenység céljára szolgáló épület.”</w:t>
      </w:r>
    </w:p>
    <w:p w14:paraId="3BE0CF1D" w14:textId="77777777" w:rsidR="00AC2A00" w:rsidRDefault="00834F96">
      <w:pPr>
        <w:pStyle w:val="Szvegtrzs"/>
        <w:spacing w:before="240" w:after="240" w:line="240" w:lineRule="auto"/>
        <w:jc w:val="center"/>
        <w:rPr>
          <w:b/>
          <w:bCs/>
        </w:rPr>
      </w:pPr>
      <w:r>
        <w:rPr>
          <w:b/>
          <w:bCs/>
        </w:rPr>
        <w:t>3. §</w:t>
      </w:r>
    </w:p>
    <w:p w14:paraId="3A766706" w14:textId="77777777" w:rsidR="00AC2A00" w:rsidRDefault="00834F96">
      <w:pPr>
        <w:pStyle w:val="Szvegtrzs"/>
        <w:spacing w:after="0" w:line="240" w:lineRule="auto"/>
        <w:jc w:val="both"/>
      </w:pPr>
      <w:r>
        <w:t>A HELYI ÉPÍTÉSI SZABÁLYZAT című 24/2000. (XII. 21.) rendelet 10. melléklete helyébe az 1. melléklet lép.</w:t>
      </w:r>
    </w:p>
    <w:p w14:paraId="6B5B22B3" w14:textId="77777777" w:rsidR="00AC2A00" w:rsidRDefault="00834F96">
      <w:pPr>
        <w:pStyle w:val="Szvegtrzs"/>
        <w:spacing w:before="240" w:after="240" w:line="240" w:lineRule="auto"/>
        <w:jc w:val="center"/>
        <w:rPr>
          <w:b/>
          <w:bCs/>
        </w:rPr>
      </w:pPr>
      <w:r>
        <w:rPr>
          <w:b/>
          <w:bCs/>
        </w:rPr>
        <w:t>4. §</w:t>
      </w:r>
    </w:p>
    <w:p w14:paraId="224F1ED8" w14:textId="77777777" w:rsidR="00AC2A00" w:rsidRDefault="00834F96">
      <w:pPr>
        <w:pStyle w:val="Szvegtrzs"/>
        <w:spacing w:after="0" w:line="240" w:lineRule="auto"/>
        <w:jc w:val="both"/>
      </w:pPr>
      <w:r>
        <w:t>Ez a rendelet 2025. június 30-án lép hatályba, és a hatálybalépést követő napon hatályát veszti.</w:t>
      </w:r>
    </w:p>
    <w:p w14:paraId="505F1B03" w14:textId="77777777" w:rsidR="00AC2A00" w:rsidRDefault="00834F96">
      <w:pPr>
        <w:pStyle w:val="Szvegtrzs"/>
        <w:spacing w:before="240" w:after="240" w:line="240" w:lineRule="auto"/>
        <w:jc w:val="center"/>
        <w:rPr>
          <w:b/>
          <w:bCs/>
        </w:rPr>
      </w:pPr>
      <w:r>
        <w:rPr>
          <w:b/>
          <w:bCs/>
        </w:rPr>
        <w:t>5. §</w:t>
      </w:r>
    </w:p>
    <w:p w14:paraId="156EB76A" w14:textId="4E22B50D" w:rsidR="00FC2185" w:rsidRDefault="00834F96">
      <w:pPr>
        <w:pStyle w:val="Szvegtrzs"/>
        <w:spacing w:after="0" w:line="240" w:lineRule="auto"/>
        <w:jc w:val="both"/>
      </w:pPr>
      <w:r>
        <w:t>A rendelet rendelkezéseit a folyamatban lévő ügyekben is alkalmazni kell.</w:t>
      </w:r>
    </w:p>
    <w:p w14:paraId="28E499DF" w14:textId="77777777" w:rsidR="00FC2185" w:rsidRDefault="00FC2185">
      <w:pPr>
        <w:pStyle w:val="Szvegtrzs"/>
        <w:spacing w:after="0" w:line="240" w:lineRule="auto"/>
        <w:jc w:val="both"/>
      </w:pPr>
    </w:p>
    <w:p w14:paraId="2EDB1CC5" w14:textId="77777777" w:rsidR="00FC2185" w:rsidRDefault="00FC2185">
      <w:pPr>
        <w:pStyle w:val="Szvegtrzs"/>
        <w:spacing w:after="0" w:line="240" w:lineRule="auto"/>
        <w:jc w:val="both"/>
      </w:pPr>
    </w:p>
    <w:p w14:paraId="5BAE699B" w14:textId="77777777" w:rsidR="00FC2185" w:rsidRDefault="00FC2185">
      <w:pPr>
        <w:pStyle w:val="Szvegtrzs"/>
        <w:spacing w:after="0" w:line="240" w:lineRule="auto"/>
        <w:jc w:val="both"/>
      </w:pPr>
    </w:p>
    <w:p w14:paraId="4903A188" w14:textId="7ABD5D13" w:rsidR="00FC2185" w:rsidRPr="00FC2185" w:rsidRDefault="00FC2185" w:rsidP="00FC2185">
      <w:pPr>
        <w:pStyle w:val="Szvegtrzs"/>
        <w:spacing w:after="0" w:line="240" w:lineRule="auto"/>
        <w:jc w:val="center"/>
        <w:rPr>
          <w:b/>
          <w:bCs/>
        </w:rPr>
      </w:pPr>
      <w:r>
        <w:rPr>
          <w:b/>
          <w:bCs/>
        </w:rPr>
        <w:t xml:space="preserve">        </w:t>
      </w:r>
      <w:r w:rsidRPr="00FC2185">
        <w:rPr>
          <w:b/>
          <w:bCs/>
        </w:rPr>
        <w:t>Dani Béla Péter</w:t>
      </w:r>
      <w:r w:rsidRPr="00FC2185">
        <w:rPr>
          <w:b/>
          <w:bCs/>
        </w:rPr>
        <w:tab/>
      </w:r>
      <w:r>
        <w:rPr>
          <w:b/>
          <w:bCs/>
        </w:rPr>
        <w:t xml:space="preserve"> </w:t>
      </w:r>
      <w:proofErr w:type="spellStart"/>
      <w:r>
        <w:rPr>
          <w:b/>
          <w:bCs/>
        </w:rPr>
        <w:t>sk</w:t>
      </w:r>
      <w:proofErr w:type="spellEnd"/>
      <w:r>
        <w:rPr>
          <w:b/>
          <w:bCs/>
        </w:rPr>
        <w:t>.</w:t>
      </w:r>
      <w:r w:rsidRPr="00FC2185">
        <w:rPr>
          <w:b/>
          <w:bCs/>
        </w:rPr>
        <w:tab/>
      </w:r>
      <w:r w:rsidRPr="00FC2185">
        <w:rPr>
          <w:b/>
          <w:bCs/>
        </w:rPr>
        <w:tab/>
      </w:r>
      <w:r w:rsidRPr="00FC2185">
        <w:rPr>
          <w:b/>
          <w:bCs/>
        </w:rPr>
        <w:tab/>
      </w:r>
      <w:r w:rsidRPr="00FC2185">
        <w:rPr>
          <w:b/>
          <w:bCs/>
        </w:rPr>
        <w:tab/>
      </w:r>
      <w:r w:rsidRPr="00FC2185">
        <w:rPr>
          <w:b/>
          <w:bCs/>
        </w:rPr>
        <w:tab/>
      </w:r>
      <w:r w:rsidRPr="00FC2185">
        <w:rPr>
          <w:b/>
          <w:bCs/>
        </w:rPr>
        <w:tab/>
      </w:r>
      <w:r w:rsidRPr="00FC2185">
        <w:rPr>
          <w:b/>
          <w:bCs/>
        </w:rPr>
        <w:tab/>
        <w:t xml:space="preserve">Dr. </w:t>
      </w:r>
      <w:proofErr w:type="spellStart"/>
      <w:r w:rsidRPr="00FC2185">
        <w:rPr>
          <w:b/>
          <w:bCs/>
        </w:rPr>
        <w:t>Köstner</w:t>
      </w:r>
      <w:proofErr w:type="spellEnd"/>
      <w:r w:rsidRPr="00FC2185">
        <w:rPr>
          <w:b/>
          <w:bCs/>
        </w:rPr>
        <w:t xml:space="preserve"> Dávid</w:t>
      </w:r>
      <w:r>
        <w:rPr>
          <w:b/>
          <w:bCs/>
        </w:rPr>
        <w:t xml:space="preserve"> </w:t>
      </w:r>
      <w:proofErr w:type="spellStart"/>
      <w:r>
        <w:rPr>
          <w:b/>
          <w:bCs/>
        </w:rPr>
        <w:t>sk</w:t>
      </w:r>
      <w:proofErr w:type="spellEnd"/>
      <w:r>
        <w:rPr>
          <w:b/>
          <w:bCs/>
        </w:rPr>
        <w:t>.</w:t>
      </w:r>
    </w:p>
    <w:p w14:paraId="2B58C283" w14:textId="12949779" w:rsidR="00FC2185" w:rsidRPr="00FC2185" w:rsidRDefault="00FC2185" w:rsidP="00FC2185">
      <w:pPr>
        <w:pStyle w:val="Szvegtrzs"/>
        <w:spacing w:after="0" w:line="240" w:lineRule="auto"/>
        <w:jc w:val="center"/>
      </w:pPr>
      <w:r w:rsidRPr="00FC2185">
        <w:t>polgármester</w:t>
      </w:r>
      <w:r w:rsidRPr="00FC2185">
        <w:tab/>
      </w:r>
      <w:r w:rsidRPr="00FC2185">
        <w:tab/>
      </w:r>
      <w:r w:rsidRPr="00FC2185">
        <w:tab/>
      </w:r>
      <w:r w:rsidRPr="00FC2185">
        <w:tab/>
      </w:r>
      <w:r w:rsidRPr="00FC2185">
        <w:tab/>
      </w:r>
      <w:r w:rsidRPr="00FC2185">
        <w:tab/>
      </w:r>
      <w:r w:rsidRPr="00FC2185">
        <w:tab/>
        <w:t xml:space="preserve">                     jegyző</w:t>
      </w:r>
    </w:p>
    <w:p w14:paraId="072AE8D8" w14:textId="0170AF37" w:rsidR="00FC2185" w:rsidRDefault="00FC2185" w:rsidP="00FC2185">
      <w:pPr>
        <w:pStyle w:val="Szvegtrzs"/>
        <w:tabs>
          <w:tab w:val="left" w:pos="1212"/>
        </w:tabs>
        <w:spacing w:after="0" w:line="240" w:lineRule="auto"/>
        <w:jc w:val="both"/>
      </w:pPr>
      <w:r>
        <w:tab/>
      </w:r>
    </w:p>
    <w:p w14:paraId="70D6120E" w14:textId="77777777" w:rsidR="00FC2185" w:rsidRDefault="00FC2185" w:rsidP="00FC2185">
      <w:pPr>
        <w:pStyle w:val="Szvegtrzs"/>
        <w:tabs>
          <w:tab w:val="left" w:pos="1212"/>
        </w:tabs>
        <w:spacing w:after="0" w:line="240" w:lineRule="auto"/>
        <w:jc w:val="both"/>
      </w:pPr>
    </w:p>
    <w:p w14:paraId="3BD6A004" w14:textId="77777777" w:rsidR="00FC2185" w:rsidRDefault="00FC2185" w:rsidP="00FC2185">
      <w:pPr>
        <w:pStyle w:val="Szvegtrzs"/>
        <w:tabs>
          <w:tab w:val="left" w:pos="1212"/>
        </w:tabs>
        <w:spacing w:after="0" w:line="240" w:lineRule="auto"/>
        <w:jc w:val="both"/>
      </w:pPr>
    </w:p>
    <w:p w14:paraId="3D689927" w14:textId="77777777" w:rsidR="00FC2185" w:rsidRPr="00FC2185" w:rsidRDefault="00FC2185" w:rsidP="00FC2185">
      <w:pPr>
        <w:pStyle w:val="Szvegtrzs"/>
        <w:tabs>
          <w:tab w:val="left" w:pos="1212"/>
        </w:tabs>
        <w:spacing w:after="0" w:line="240" w:lineRule="auto"/>
        <w:jc w:val="both"/>
      </w:pPr>
    </w:p>
    <w:p w14:paraId="1433645D" w14:textId="77777777" w:rsidR="00FC2185" w:rsidRPr="00FC2185" w:rsidRDefault="00FC2185" w:rsidP="00FC2185">
      <w:pPr>
        <w:pStyle w:val="Szvegtrzs"/>
        <w:spacing w:after="0" w:line="240" w:lineRule="auto"/>
        <w:jc w:val="both"/>
        <w:rPr>
          <w:b/>
          <w:u w:val="single"/>
        </w:rPr>
      </w:pPr>
      <w:r w:rsidRPr="00FC2185">
        <w:rPr>
          <w:b/>
          <w:u w:val="single"/>
        </w:rPr>
        <w:lastRenderedPageBreak/>
        <w:t>Záradék:</w:t>
      </w:r>
    </w:p>
    <w:p w14:paraId="515754AF" w14:textId="26EB8C75" w:rsidR="00FC2185" w:rsidRDefault="00FC2185" w:rsidP="00FC2185">
      <w:pPr>
        <w:pStyle w:val="Szvegtrzs"/>
        <w:spacing w:after="0" w:line="240" w:lineRule="auto"/>
        <w:jc w:val="both"/>
      </w:pPr>
      <w:r w:rsidRPr="00FC2185">
        <w:t>A rendelet hirdetőtáblán való kifüggesztéssel kihirdetve: 2025. június 30. napján.</w:t>
      </w:r>
    </w:p>
    <w:p w14:paraId="5D2293FF" w14:textId="77777777" w:rsidR="00FC2185" w:rsidRPr="00FC2185" w:rsidRDefault="00FC2185" w:rsidP="00FC2185">
      <w:pPr>
        <w:pStyle w:val="Szvegtrzs"/>
        <w:spacing w:after="0" w:line="240" w:lineRule="auto"/>
        <w:jc w:val="both"/>
      </w:pPr>
    </w:p>
    <w:p w14:paraId="1E589983" w14:textId="77777777" w:rsidR="00FC2185" w:rsidRPr="00FC2185" w:rsidRDefault="00FC2185" w:rsidP="00FC2185">
      <w:pPr>
        <w:pStyle w:val="Szvegtrzs"/>
        <w:spacing w:after="0" w:line="240" w:lineRule="auto"/>
        <w:jc w:val="both"/>
      </w:pPr>
    </w:p>
    <w:p w14:paraId="48060B8F" w14:textId="77777777" w:rsidR="00FC2185" w:rsidRPr="00FC2185" w:rsidRDefault="00FC2185" w:rsidP="00FC2185">
      <w:pPr>
        <w:pStyle w:val="Szvegtrzs"/>
        <w:spacing w:after="0" w:line="240" w:lineRule="auto"/>
        <w:jc w:val="both"/>
        <w:rPr>
          <w:b/>
        </w:rPr>
      </w:pPr>
      <w:r w:rsidRPr="00FC2185">
        <w:rPr>
          <w:b/>
        </w:rPr>
        <w:t xml:space="preserve">Dr. </w:t>
      </w:r>
      <w:proofErr w:type="spellStart"/>
      <w:r w:rsidRPr="00FC2185">
        <w:rPr>
          <w:b/>
        </w:rPr>
        <w:t>Köstner</w:t>
      </w:r>
      <w:proofErr w:type="spellEnd"/>
      <w:r w:rsidRPr="00FC2185">
        <w:rPr>
          <w:b/>
        </w:rPr>
        <w:t xml:space="preserve"> Dávid</w:t>
      </w:r>
    </w:p>
    <w:p w14:paraId="2AF6460A" w14:textId="77777777" w:rsidR="00FC2185" w:rsidRPr="00FC2185" w:rsidRDefault="00FC2185" w:rsidP="00FC2185">
      <w:pPr>
        <w:pStyle w:val="Szvegtrzs"/>
        <w:spacing w:after="0" w:line="240" w:lineRule="auto"/>
        <w:jc w:val="both"/>
      </w:pPr>
      <w:r w:rsidRPr="00FC2185">
        <w:t>jegyző</w:t>
      </w:r>
    </w:p>
    <w:p w14:paraId="6A41C577" w14:textId="77777777" w:rsidR="00FC2185" w:rsidRDefault="00FC2185">
      <w:pPr>
        <w:pStyle w:val="Szvegtrzs"/>
        <w:spacing w:after="0" w:line="240" w:lineRule="auto"/>
        <w:jc w:val="both"/>
      </w:pPr>
    </w:p>
    <w:p w14:paraId="5DBA78B6" w14:textId="77777777" w:rsidR="00AC2A00" w:rsidRDefault="00834F96" w:rsidP="001A1B5A">
      <w:pPr>
        <w:pStyle w:val="Szvegtrzs"/>
        <w:pageBreakBefore/>
        <w:spacing w:line="240" w:lineRule="auto"/>
        <w:jc w:val="right"/>
        <w:rPr>
          <w:i/>
          <w:iCs/>
          <w:u w:val="single"/>
        </w:rPr>
      </w:pPr>
      <w:r>
        <w:rPr>
          <w:i/>
          <w:iCs/>
          <w:u w:val="single"/>
        </w:rPr>
        <w:lastRenderedPageBreak/>
        <w:t>1. melléklet a 6/2025. (VI. 30.) önkormányzati rendelethez</w:t>
      </w:r>
    </w:p>
    <w:p w14:paraId="55B5C24C" w14:textId="77777777" w:rsidR="00AC2A00" w:rsidRDefault="00834F96">
      <w:pPr>
        <w:pStyle w:val="Szvegtrzs"/>
        <w:spacing w:before="240" w:after="0" w:line="240" w:lineRule="auto"/>
        <w:jc w:val="both"/>
      </w:pPr>
      <w:r>
        <w:t>„</w:t>
      </w:r>
      <w:r>
        <w:rPr>
          <w:i/>
          <w:iCs/>
        </w:rPr>
        <w:t>10. melléklet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731"/>
        <w:gridCol w:w="1924"/>
        <w:gridCol w:w="770"/>
        <w:gridCol w:w="866"/>
        <w:gridCol w:w="866"/>
        <w:gridCol w:w="770"/>
        <w:gridCol w:w="866"/>
        <w:gridCol w:w="1829"/>
      </w:tblGrid>
      <w:tr w:rsidR="00AC2A00" w14:paraId="5C83775E" w14:textId="77777777">
        <w:trPr>
          <w:tblHeader/>
        </w:trPr>
        <w:tc>
          <w:tcPr>
            <w:tcW w:w="3663" w:type="dxa"/>
            <w:gridSpan w:val="2"/>
            <w:vMerge w:val="restart"/>
            <w:tcBorders>
              <w:top w:val="single" w:sz="6" w:space="0" w:color="000000"/>
              <w:left w:val="single" w:sz="6" w:space="0" w:color="000000"/>
              <w:bottom w:val="single" w:sz="6" w:space="0" w:color="000000"/>
              <w:right w:val="single" w:sz="6" w:space="0" w:color="000000"/>
            </w:tcBorders>
          </w:tcPr>
          <w:p w14:paraId="38EBB1D4" w14:textId="77777777" w:rsidR="00AC2A00" w:rsidRDefault="00834F96">
            <w:pPr>
              <w:pStyle w:val="Szvegtrzs"/>
              <w:spacing w:after="0" w:line="240" w:lineRule="auto"/>
              <w:jc w:val="center"/>
              <w:rPr>
                <w:b/>
                <w:bCs/>
              </w:rPr>
            </w:pPr>
            <w:r>
              <w:rPr>
                <w:b/>
                <w:bCs/>
              </w:rPr>
              <w:t>lakóterület</w:t>
            </w:r>
          </w:p>
        </w:tc>
        <w:tc>
          <w:tcPr>
            <w:tcW w:w="5975" w:type="dxa"/>
            <w:gridSpan w:val="6"/>
            <w:tcBorders>
              <w:top w:val="single" w:sz="6" w:space="0" w:color="000000"/>
              <w:left w:val="single" w:sz="6" w:space="0" w:color="000000"/>
              <w:bottom w:val="single" w:sz="6" w:space="0" w:color="000000"/>
              <w:right w:val="single" w:sz="6" w:space="0" w:color="000000"/>
            </w:tcBorders>
          </w:tcPr>
          <w:p w14:paraId="4511F226" w14:textId="77777777" w:rsidR="00AC2A00" w:rsidRDefault="00834F96">
            <w:pPr>
              <w:pStyle w:val="Szvegtrzs"/>
              <w:spacing w:after="0" w:line="240" w:lineRule="auto"/>
              <w:rPr>
                <w:b/>
                <w:bCs/>
              </w:rPr>
            </w:pPr>
            <w:r>
              <w:rPr>
                <w:b/>
                <w:bCs/>
              </w:rPr>
              <w:t>az alakítható telek</w:t>
            </w:r>
          </w:p>
        </w:tc>
      </w:tr>
      <w:tr w:rsidR="00AC2A00" w14:paraId="239016F8" w14:textId="77777777">
        <w:tc>
          <w:tcPr>
            <w:tcW w:w="3663" w:type="dxa"/>
            <w:gridSpan w:val="2"/>
            <w:vMerge/>
            <w:tcBorders>
              <w:top w:val="single" w:sz="6" w:space="0" w:color="000000"/>
              <w:left w:val="single" w:sz="6" w:space="0" w:color="000000"/>
              <w:bottom w:val="single" w:sz="6" w:space="0" w:color="000000"/>
              <w:right w:val="single" w:sz="6" w:space="0" w:color="000000"/>
            </w:tcBorders>
          </w:tcPr>
          <w:p w14:paraId="3A8729A4" w14:textId="77777777" w:rsidR="00AC2A00" w:rsidRDefault="00AC2A00"/>
        </w:tc>
        <w:tc>
          <w:tcPr>
            <w:tcW w:w="3276" w:type="dxa"/>
            <w:gridSpan w:val="4"/>
            <w:tcBorders>
              <w:top w:val="single" w:sz="6" w:space="0" w:color="000000"/>
              <w:left w:val="single" w:sz="6" w:space="0" w:color="000000"/>
              <w:bottom w:val="single" w:sz="6" w:space="0" w:color="000000"/>
              <w:right w:val="single" w:sz="6" w:space="0" w:color="000000"/>
            </w:tcBorders>
          </w:tcPr>
          <w:p w14:paraId="6E553FE8" w14:textId="77777777" w:rsidR="00AC2A00" w:rsidRDefault="00834F96">
            <w:pPr>
              <w:pStyle w:val="Szvegtrzs"/>
              <w:spacing w:after="0" w:line="240" w:lineRule="auto"/>
              <w:jc w:val="center"/>
              <w:rPr>
                <w:b/>
                <w:bCs/>
              </w:rPr>
            </w:pPr>
            <w:r>
              <w:rPr>
                <w:b/>
                <w:bCs/>
              </w:rPr>
              <w:t>legkisebb</w:t>
            </w:r>
          </w:p>
        </w:tc>
        <w:tc>
          <w:tcPr>
            <w:tcW w:w="2699" w:type="dxa"/>
            <w:gridSpan w:val="2"/>
            <w:tcBorders>
              <w:top w:val="single" w:sz="6" w:space="0" w:color="000000"/>
              <w:left w:val="single" w:sz="6" w:space="0" w:color="000000"/>
              <w:bottom w:val="single" w:sz="6" w:space="0" w:color="000000"/>
              <w:right w:val="single" w:sz="6" w:space="0" w:color="000000"/>
            </w:tcBorders>
          </w:tcPr>
          <w:p w14:paraId="5781A47C" w14:textId="77777777" w:rsidR="00AC2A00" w:rsidRDefault="00834F96">
            <w:pPr>
              <w:pStyle w:val="Szvegtrzs"/>
              <w:spacing w:after="0" w:line="240" w:lineRule="auto"/>
              <w:rPr>
                <w:b/>
                <w:bCs/>
              </w:rPr>
            </w:pPr>
            <w:r>
              <w:rPr>
                <w:b/>
                <w:bCs/>
              </w:rPr>
              <w:t>legnagyobb</w:t>
            </w:r>
          </w:p>
        </w:tc>
      </w:tr>
      <w:tr w:rsidR="00AC2A00" w14:paraId="60C5C32C" w14:textId="77777777">
        <w:tc>
          <w:tcPr>
            <w:tcW w:w="1735" w:type="dxa"/>
            <w:tcBorders>
              <w:top w:val="single" w:sz="6" w:space="0" w:color="000000"/>
              <w:left w:val="single" w:sz="6" w:space="0" w:color="000000"/>
              <w:bottom w:val="single" w:sz="6" w:space="0" w:color="000000"/>
              <w:right w:val="single" w:sz="6" w:space="0" w:color="000000"/>
            </w:tcBorders>
          </w:tcPr>
          <w:p w14:paraId="69CDED7A" w14:textId="77777777" w:rsidR="00AC2A00" w:rsidRDefault="00834F96">
            <w:pPr>
              <w:pStyle w:val="Szvegtrzs"/>
              <w:spacing w:after="0" w:line="240" w:lineRule="auto"/>
              <w:jc w:val="center"/>
            </w:pPr>
            <w:r>
              <w:rPr>
                <w:b/>
                <w:bCs/>
              </w:rPr>
              <w:t>Sajátos</w:t>
            </w:r>
            <w:r>
              <w:br/>
            </w:r>
            <w:r>
              <w:rPr>
                <w:b/>
                <w:bCs/>
              </w:rPr>
              <w:t>építési</w:t>
            </w:r>
            <w:r>
              <w:br/>
            </w:r>
            <w:r>
              <w:rPr>
                <w:b/>
                <w:bCs/>
              </w:rPr>
              <w:t>használat</w:t>
            </w:r>
          </w:p>
        </w:tc>
        <w:tc>
          <w:tcPr>
            <w:tcW w:w="1928" w:type="dxa"/>
            <w:tcBorders>
              <w:top w:val="single" w:sz="6" w:space="0" w:color="000000"/>
              <w:left w:val="single" w:sz="6" w:space="0" w:color="000000"/>
              <w:bottom w:val="single" w:sz="6" w:space="0" w:color="000000"/>
              <w:right w:val="single" w:sz="6" w:space="0" w:color="000000"/>
            </w:tcBorders>
          </w:tcPr>
          <w:p w14:paraId="1C1C42CE" w14:textId="77777777" w:rsidR="00AC2A00" w:rsidRDefault="00834F96">
            <w:pPr>
              <w:pStyle w:val="Szvegtrzs"/>
              <w:spacing w:after="0" w:line="240" w:lineRule="auto"/>
              <w:jc w:val="center"/>
              <w:rPr>
                <w:b/>
                <w:bCs/>
              </w:rPr>
            </w:pPr>
            <w:r>
              <w:rPr>
                <w:b/>
                <w:bCs/>
              </w:rPr>
              <w:t>alkalmazható építési övezet (beépítési mód)</w:t>
            </w:r>
          </w:p>
        </w:tc>
        <w:tc>
          <w:tcPr>
            <w:tcW w:w="771" w:type="dxa"/>
            <w:tcBorders>
              <w:top w:val="single" w:sz="6" w:space="0" w:color="000000"/>
              <w:left w:val="single" w:sz="6" w:space="0" w:color="000000"/>
              <w:bottom w:val="single" w:sz="6" w:space="0" w:color="000000"/>
              <w:right w:val="single" w:sz="6" w:space="0" w:color="000000"/>
            </w:tcBorders>
          </w:tcPr>
          <w:p w14:paraId="033B9861" w14:textId="77777777" w:rsidR="00AC2A00" w:rsidRDefault="00834F96">
            <w:pPr>
              <w:pStyle w:val="Szvegtrzs"/>
              <w:spacing w:after="0" w:line="240" w:lineRule="auto"/>
              <w:rPr>
                <w:b/>
                <w:bCs/>
              </w:rPr>
            </w:pPr>
            <w:r>
              <w:rPr>
                <w:b/>
                <w:bCs/>
              </w:rPr>
              <w:t>szélessége (m)</w:t>
            </w:r>
          </w:p>
        </w:tc>
        <w:tc>
          <w:tcPr>
            <w:tcW w:w="867" w:type="dxa"/>
            <w:tcBorders>
              <w:top w:val="single" w:sz="6" w:space="0" w:color="000000"/>
              <w:left w:val="single" w:sz="6" w:space="0" w:color="000000"/>
              <w:bottom w:val="single" w:sz="6" w:space="0" w:color="000000"/>
              <w:right w:val="single" w:sz="6" w:space="0" w:color="000000"/>
            </w:tcBorders>
          </w:tcPr>
          <w:p w14:paraId="205175EA" w14:textId="77777777" w:rsidR="00AC2A00" w:rsidRDefault="00834F96">
            <w:pPr>
              <w:pStyle w:val="Szvegtrzs"/>
              <w:spacing w:after="0" w:line="240" w:lineRule="auto"/>
              <w:jc w:val="center"/>
            </w:pPr>
            <w:r>
              <w:rPr>
                <w:b/>
                <w:bCs/>
              </w:rPr>
              <w:t>mélysége</w:t>
            </w:r>
            <w:r>
              <w:br/>
            </w:r>
            <w:r>
              <w:rPr>
                <w:b/>
                <w:bCs/>
              </w:rPr>
              <w:t>(m)</w:t>
            </w:r>
          </w:p>
        </w:tc>
        <w:tc>
          <w:tcPr>
            <w:tcW w:w="867" w:type="dxa"/>
            <w:tcBorders>
              <w:top w:val="single" w:sz="6" w:space="0" w:color="000000"/>
              <w:left w:val="single" w:sz="6" w:space="0" w:color="000000"/>
              <w:bottom w:val="single" w:sz="6" w:space="0" w:color="000000"/>
              <w:right w:val="single" w:sz="6" w:space="0" w:color="000000"/>
            </w:tcBorders>
          </w:tcPr>
          <w:p w14:paraId="70256015" w14:textId="77777777" w:rsidR="00AC2A00" w:rsidRDefault="00834F96">
            <w:pPr>
              <w:pStyle w:val="Szvegtrzs"/>
              <w:spacing w:after="0" w:line="240" w:lineRule="auto"/>
              <w:jc w:val="center"/>
            </w:pPr>
            <w:r>
              <w:rPr>
                <w:b/>
                <w:bCs/>
              </w:rPr>
              <w:t>területe</w:t>
            </w:r>
            <w:r>
              <w:br/>
            </w:r>
            <w:r>
              <w:rPr>
                <w:b/>
                <w:bCs/>
              </w:rPr>
              <w:t>(m</w:t>
            </w:r>
            <w:r>
              <w:rPr>
                <w:b/>
                <w:bCs/>
                <w:vertAlign w:val="superscript"/>
              </w:rPr>
              <w:t>2</w:t>
            </w:r>
            <w:r>
              <w:rPr>
                <w:b/>
                <w:bCs/>
              </w:rPr>
              <w:t>)</w:t>
            </w:r>
          </w:p>
        </w:tc>
        <w:tc>
          <w:tcPr>
            <w:tcW w:w="771" w:type="dxa"/>
            <w:tcBorders>
              <w:top w:val="single" w:sz="6" w:space="0" w:color="000000"/>
              <w:left w:val="single" w:sz="6" w:space="0" w:color="000000"/>
              <w:bottom w:val="single" w:sz="6" w:space="0" w:color="000000"/>
              <w:right w:val="single" w:sz="6" w:space="0" w:color="000000"/>
            </w:tcBorders>
          </w:tcPr>
          <w:p w14:paraId="64E400CF" w14:textId="77777777" w:rsidR="00AC2A00" w:rsidRDefault="00834F96">
            <w:pPr>
              <w:pStyle w:val="Szvegtrzs"/>
              <w:spacing w:after="0" w:line="240" w:lineRule="auto"/>
              <w:jc w:val="center"/>
            </w:pPr>
            <w:r>
              <w:rPr>
                <w:b/>
                <w:bCs/>
              </w:rPr>
              <w:t>aktív</w:t>
            </w:r>
            <w:r>
              <w:br/>
            </w:r>
            <w:r>
              <w:rPr>
                <w:b/>
                <w:bCs/>
              </w:rPr>
              <w:t>zöld-</w:t>
            </w:r>
            <w:r>
              <w:br/>
            </w:r>
            <w:r>
              <w:rPr>
                <w:b/>
                <w:bCs/>
              </w:rPr>
              <w:t>felülete</w:t>
            </w:r>
            <w:r>
              <w:br/>
            </w:r>
            <w:r>
              <w:rPr>
                <w:b/>
                <w:bCs/>
              </w:rPr>
              <w:t>(%)</w:t>
            </w:r>
          </w:p>
        </w:tc>
        <w:tc>
          <w:tcPr>
            <w:tcW w:w="867" w:type="dxa"/>
            <w:tcBorders>
              <w:top w:val="single" w:sz="6" w:space="0" w:color="000000"/>
              <w:left w:val="single" w:sz="6" w:space="0" w:color="000000"/>
              <w:bottom w:val="single" w:sz="6" w:space="0" w:color="000000"/>
              <w:right w:val="single" w:sz="6" w:space="0" w:color="000000"/>
            </w:tcBorders>
          </w:tcPr>
          <w:p w14:paraId="19FFF6B8" w14:textId="77777777" w:rsidR="00AC2A00" w:rsidRDefault="00834F96">
            <w:pPr>
              <w:pStyle w:val="Szvegtrzs"/>
              <w:spacing w:after="0" w:line="240" w:lineRule="auto"/>
              <w:jc w:val="center"/>
            </w:pPr>
            <w:proofErr w:type="spellStart"/>
            <w:r>
              <w:rPr>
                <w:b/>
                <w:bCs/>
              </w:rPr>
              <w:t>beépí</w:t>
            </w:r>
            <w:proofErr w:type="spellEnd"/>
            <w:r>
              <w:br/>
            </w:r>
            <w:proofErr w:type="spellStart"/>
            <w:r>
              <w:rPr>
                <w:b/>
                <w:bCs/>
              </w:rPr>
              <w:t>tettsé</w:t>
            </w:r>
            <w:proofErr w:type="spellEnd"/>
            <w:r>
              <w:br/>
            </w:r>
            <w:proofErr w:type="spellStart"/>
            <w:r>
              <w:rPr>
                <w:b/>
                <w:bCs/>
              </w:rPr>
              <w:t>ge</w:t>
            </w:r>
            <w:proofErr w:type="spellEnd"/>
            <w:r>
              <w:br/>
            </w:r>
            <w:r>
              <w:rPr>
                <w:b/>
                <w:bCs/>
              </w:rPr>
              <w:t>(%)</w:t>
            </w:r>
          </w:p>
        </w:tc>
        <w:tc>
          <w:tcPr>
            <w:tcW w:w="1832" w:type="dxa"/>
            <w:tcBorders>
              <w:top w:val="single" w:sz="6" w:space="0" w:color="000000"/>
              <w:left w:val="single" w:sz="6" w:space="0" w:color="000000"/>
              <w:bottom w:val="single" w:sz="6" w:space="0" w:color="000000"/>
              <w:right w:val="single" w:sz="6" w:space="0" w:color="000000"/>
            </w:tcBorders>
          </w:tcPr>
          <w:p w14:paraId="0BA8AB71" w14:textId="77777777" w:rsidR="00AC2A00" w:rsidRDefault="00834F96">
            <w:pPr>
              <w:pStyle w:val="Szvegtrzs"/>
              <w:spacing w:after="0" w:line="240" w:lineRule="auto"/>
              <w:jc w:val="both"/>
              <w:rPr>
                <w:b/>
                <w:bCs/>
              </w:rPr>
            </w:pPr>
            <w:r>
              <w:rPr>
                <w:b/>
                <w:bCs/>
              </w:rPr>
              <w:t>utcai építmény- magassága (m)</w:t>
            </w:r>
          </w:p>
        </w:tc>
      </w:tr>
      <w:tr w:rsidR="00AC2A00" w14:paraId="738C4DCB" w14:textId="77777777">
        <w:tc>
          <w:tcPr>
            <w:tcW w:w="1735" w:type="dxa"/>
            <w:tcBorders>
              <w:top w:val="single" w:sz="6" w:space="0" w:color="000000"/>
              <w:left w:val="single" w:sz="6" w:space="0" w:color="000000"/>
              <w:bottom w:val="single" w:sz="6" w:space="0" w:color="000000"/>
              <w:right w:val="single" w:sz="6" w:space="0" w:color="000000"/>
            </w:tcBorders>
          </w:tcPr>
          <w:p w14:paraId="1DDD66DF" w14:textId="77777777" w:rsidR="00AC2A00" w:rsidRDefault="00834F96">
            <w:pPr>
              <w:pStyle w:val="Szvegtrzs"/>
              <w:spacing w:after="0" w:line="240" w:lineRule="auto"/>
              <w:jc w:val="center"/>
              <w:rPr>
                <w:b/>
                <w:bCs/>
              </w:rPr>
            </w:pPr>
            <w:r>
              <w:rPr>
                <w:b/>
                <w:bCs/>
              </w:rPr>
              <w:t>falusias</w:t>
            </w:r>
          </w:p>
        </w:tc>
        <w:tc>
          <w:tcPr>
            <w:tcW w:w="1928" w:type="dxa"/>
            <w:tcBorders>
              <w:top w:val="single" w:sz="6" w:space="0" w:color="000000"/>
              <w:left w:val="single" w:sz="6" w:space="0" w:color="000000"/>
              <w:bottom w:val="single" w:sz="6" w:space="0" w:color="000000"/>
              <w:right w:val="single" w:sz="6" w:space="0" w:color="000000"/>
            </w:tcBorders>
          </w:tcPr>
          <w:p w14:paraId="51C04477" w14:textId="77777777" w:rsidR="00AC2A00" w:rsidRDefault="00834F96">
            <w:pPr>
              <w:pStyle w:val="Szvegtrzs"/>
              <w:spacing w:after="0" w:line="240" w:lineRule="auto"/>
              <w:jc w:val="center"/>
              <w:rPr>
                <w:b/>
                <w:bCs/>
              </w:rPr>
            </w:pPr>
            <w:proofErr w:type="spellStart"/>
            <w:r>
              <w:rPr>
                <w:b/>
                <w:bCs/>
              </w:rPr>
              <w:t>Lf</w:t>
            </w:r>
            <w:proofErr w:type="spellEnd"/>
            <w:r>
              <w:rPr>
                <w:b/>
                <w:bCs/>
              </w:rPr>
              <w:t>(O)</w:t>
            </w:r>
          </w:p>
        </w:tc>
        <w:tc>
          <w:tcPr>
            <w:tcW w:w="771" w:type="dxa"/>
            <w:tcBorders>
              <w:top w:val="single" w:sz="6" w:space="0" w:color="000000"/>
              <w:left w:val="single" w:sz="6" w:space="0" w:color="000000"/>
              <w:bottom w:val="single" w:sz="6" w:space="0" w:color="000000"/>
              <w:right w:val="single" w:sz="6" w:space="0" w:color="000000"/>
            </w:tcBorders>
          </w:tcPr>
          <w:p w14:paraId="580F5FB2" w14:textId="77777777" w:rsidR="00AC2A00" w:rsidRDefault="00834F96">
            <w:pPr>
              <w:pStyle w:val="Szvegtrzs"/>
              <w:spacing w:after="0" w:line="240" w:lineRule="auto"/>
              <w:rPr>
                <w:b/>
                <w:bCs/>
              </w:rPr>
            </w:pPr>
            <w:r>
              <w:rPr>
                <w:b/>
                <w:bCs/>
              </w:rPr>
              <w:t>16</w:t>
            </w:r>
          </w:p>
        </w:tc>
        <w:tc>
          <w:tcPr>
            <w:tcW w:w="867" w:type="dxa"/>
            <w:tcBorders>
              <w:top w:val="single" w:sz="6" w:space="0" w:color="000000"/>
              <w:left w:val="single" w:sz="6" w:space="0" w:color="000000"/>
              <w:bottom w:val="single" w:sz="6" w:space="0" w:color="000000"/>
              <w:right w:val="single" w:sz="6" w:space="0" w:color="000000"/>
            </w:tcBorders>
          </w:tcPr>
          <w:p w14:paraId="60D72107" w14:textId="77777777" w:rsidR="00AC2A00" w:rsidRDefault="00834F96">
            <w:pPr>
              <w:pStyle w:val="Szvegtrzs"/>
              <w:spacing w:after="0" w:line="240" w:lineRule="auto"/>
              <w:jc w:val="center"/>
              <w:rPr>
                <w:b/>
                <w:bCs/>
              </w:rPr>
            </w:pPr>
            <w:r>
              <w:rPr>
                <w:b/>
                <w:bCs/>
              </w:rPr>
              <w:t>50</w:t>
            </w:r>
          </w:p>
        </w:tc>
        <w:tc>
          <w:tcPr>
            <w:tcW w:w="867" w:type="dxa"/>
            <w:tcBorders>
              <w:top w:val="single" w:sz="6" w:space="0" w:color="000000"/>
              <w:left w:val="single" w:sz="6" w:space="0" w:color="000000"/>
              <w:bottom w:val="single" w:sz="6" w:space="0" w:color="000000"/>
              <w:right w:val="single" w:sz="6" w:space="0" w:color="000000"/>
            </w:tcBorders>
          </w:tcPr>
          <w:p w14:paraId="381B02ED" w14:textId="77777777" w:rsidR="00AC2A00" w:rsidRDefault="00834F96">
            <w:pPr>
              <w:pStyle w:val="Szvegtrzs"/>
              <w:spacing w:after="0" w:line="240" w:lineRule="auto"/>
              <w:jc w:val="center"/>
              <w:rPr>
                <w:b/>
                <w:bCs/>
              </w:rPr>
            </w:pPr>
            <w:r>
              <w:rPr>
                <w:b/>
                <w:bCs/>
              </w:rPr>
              <w:t>900</w:t>
            </w:r>
          </w:p>
        </w:tc>
        <w:tc>
          <w:tcPr>
            <w:tcW w:w="771" w:type="dxa"/>
            <w:tcBorders>
              <w:top w:val="single" w:sz="6" w:space="0" w:color="000000"/>
              <w:left w:val="single" w:sz="6" w:space="0" w:color="000000"/>
              <w:bottom w:val="single" w:sz="6" w:space="0" w:color="000000"/>
              <w:right w:val="single" w:sz="6" w:space="0" w:color="000000"/>
            </w:tcBorders>
          </w:tcPr>
          <w:p w14:paraId="7F4C21D3" w14:textId="77777777" w:rsidR="00AC2A00" w:rsidRDefault="00834F96">
            <w:pPr>
              <w:pStyle w:val="Szvegtrzs"/>
              <w:spacing w:after="0" w:line="240" w:lineRule="auto"/>
              <w:jc w:val="center"/>
              <w:rPr>
                <w:b/>
                <w:bCs/>
              </w:rPr>
            </w:pPr>
            <w:r>
              <w:rPr>
                <w:b/>
                <w:bCs/>
              </w:rPr>
              <w:t>50</w:t>
            </w:r>
          </w:p>
        </w:tc>
        <w:tc>
          <w:tcPr>
            <w:tcW w:w="867" w:type="dxa"/>
            <w:tcBorders>
              <w:top w:val="single" w:sz="6" w:space="0" w:color="000000"/>
              <w:left w:val="single" w:sz="6" w:space="0" w:color="000000"/>
              <w:bottom w:val="single" w:sz="6" w:space="0" w:color="000000"/>
              <w:right w:val="single" w:sz="6" w:space="0" w:color="000000"/>
            </w:tcBorders>
          </w:tcPr>
          <w:p w14:paraId="26BA92CA" w14:textId="77777777" w:rsidR="00AC2A00" w:rsidRDefault="00834F96">
            <w:pPr>
              <w:pStyle w:val="Szvegtrzs"/>
              <w:spacing w:after="0" w:line="240" w:lineRule="auto"/>
              <w:jc w:val="center"/>
              <w:rPr>
                <w:b/>
                <w:bCs/>
              </w:rPr>
            </w:pPr>
            <w:r>
              <w:rPr>
                <w:b/>
                <w:bCs/>
              </w:rPr>
              <w:t>30</w:t>
            </w:r>
          </w:p>
        </w:tc>
        <w:tc>
          <w:tcPr>
            <w:tcW w:w="1832" w:type="dxa"/>
            <w:tcBorders>
              <w:top w:val="single" w:sz="6" w:space="0" w:color="000000"/>
              <w:left w:val="single" w:sz="6" w:space="0" w:color="000000"/>
              <w:bottom w:val="single" w:sz="6" w:space="0" w:color="000000"/>
              <w:right w:val="single" w:sz="6" w:space="0" w:color="000000"/>
            </w:tcBorders>
          </w:tcPr>
          <w:p w14:paraId="5E9E2207" w14:textId="77777777" w:rsidR="00AC2A00" w:rsidRDefault="00834F96">
            <w:pPr>
              <w:pStyle w:val="Szvegtrzs"/>
              <w:spacing w:after="0" w:line="240" w:lineRule="auto"/>
              <w:jc w:val="both"/>
              <w:rPr>
                <w:b/>
                <w:bCs/>
              </w:rPr>
            </w:pPr>
            <w:r>
              <w:rPr>
                <w:b/>
                <w:bCs/>
              </w:rPr>
              <w:t>4,0</w:t>
            </w:r>
          </w:p>
        </w:tc>
      </w:tr>
      <w:tr w:rsidR="00AC2A00" w14:paraId="1D499A8D" w14:textId="77777777">
        <w:tc>
          <w:tcPr>
            <w:tcW w:w="1735" w:type="dxa"/>
            <w:tcBorders>
              <w:top w:val="single" w:sz="6" w:space="0" w:color="000000"/>
              <w:left w:val="single" w:sz="6" w:space="0" w:color="000000"/>
              <w:bottom w:val="single" w:sz="6" w:space="0" w:color="000000"/>
              <w:right w:val="single" w:sz="6" w:space="0" w:color="000000"/>
            </w:tcBorders>
          </w:tcPr>
          <w:p w14:paraId="68914A1F" w14:textId="77777777" w:rsidR="00AC2A00" w:rsidRDefault="00834F96">
            <w:pPr>
              <w:pStyle w:val="Szvegtrzs"/>
              <w:spacing w:after="0" w:line="240" w:lineRule="auto"/>
              <w:jc w:val="center"/>
              <w:rPr>
                <w:b/>
                <w:bCs/>
              </w:rPr>
            </w:pPr>
            <w:r>
              <w:rPr>
                <w:b/>
                <w:bCs/>
              </w:rPr>
              <w:t>falusias</w:t>
            </w:r>
          </w:p>
        </w:tc>
        <w:tc>
          <w:tcPr>
            <w:tcW w:w="1928" w:type="dxa"/>
            <w:tcBorders>
              <w:top w:val="single" w:sz="6" w:space="0" w:color="000000"/>
              <w:left w:val="single" w:sz="6" w:space="0" w:color="000000"/>
              <w:bottom w:val="single" w:sz="6" w:space="0" w:color="000000"/>
              <w:right w:val="single" w:sz="6" w:space="0" w:color="000000"/>
            </w:tcBorders>
          </w:tcPr>
          <w:p w14:paraId="28D57E53" w14:textId="77777777" w:rsidR="00AC2A00" w:rsidRDefault="00834F96">
            <w:pPr>
              <w:pStyle w:val="Szvegtrzs"/>
              <w:spacing w:after="0" w:line="240" w:lineRule="auto"/>
              <w:jc w:val="center"/>
              <w:rPr>
                <w:b/>
                <w:bCs/>
              </w:rPr>
            </w:pPr>
            <w:proofErr w:type="spellStart"/>
            <w:r>
              <w:rPr>
                <w:b/>
                <w:bCs/>
              </w:rPr>
              <w:t>Lf</w:t>
            </w:r>
            <w:proofErr w:type="spellEnd"/>
            <w:r>
              <w:rPr>
                <w:b/>
                <w:bCs/>
              </w:rPr>
              <w:t>*(O)</w:t>
            </w:r>
          </w:p>
        </w:tc>
        <w:tc>
          <w:tcPr>
            <w:tcW w:w="771" w:type="dxa"/>
            <w:tcBorders>
              <w:top w:val="single" w:sz="6" w:space="0" w:color="000000"/>
              <w:left w:val="single" w:sz="6" w:space="0" w:color="000000"/>
              <w:bottom w:val="single" w:sz="6" w:space="0" w:color="000000"/>
              <w:right w:val="single" w:sz="6" w:space="0" w:color="000000"/>
            </w:tcBorders>
          </w:tcPr>
          <w:p w14:paraId="215C01AF" w14:textId="77777777" w:rsidR="00AC2A00" w:rsidRDefault="00834F96">
            <w:pPr>
              <w:pStyle w:val="Szvegtrzs"/>
              <w:spacing w:after="0" w:line="240" w:lineRule="auto"/>
              <w:rPr>
                <w:b/>
                <w:bCs/>
              </w:rPr>
            </w:pPr>
            <w:r>
              <w:rPr>
                <w:b/>
                <w:bCs/>
              </w:rPr>
              <w:t>16</w:t>
            </w:r>
          </w:p>
        </w:tc>
        <w:tc>
          <w:tcPr>
            <w:tcW w:w="867" w:type="dxa"/>
            <w:tcBorders>
              <w:top w:val="single" w:sz="6" w:space="0" w:color="000000"/>
              <w:left w:val="single" w:sz="6" w:space="0" w:color="000000"/>
              <w:bottom w:val="single" w:sz="6" w:space="0" w:color="000000"/>
              <w:right w:val="single" w:sz="6" w:space="0" w:color="000000"/>
            </w:tcBorders>
          </w:tcPr>
          <w:p w14:paraId="61B94DA5" w14:textId="77777777" w:rsidR="00AC2A00" w:rsidRDefault="00834F96">
            <w:pPr>
              <w:pStyle w:val="Szvegtrzs"/>
              <w:spacing w:after="0" w:line="240" w:lineRule="auto"/>
              <w:jc w:val="center"/>
              <w:rPr>
                <w:b/>
                <w:bCs/>
              </w:rPr>
            </w:pPr>
            <w:r>
              <w:rPr>
                <w:b/>
                <w:bCs/>
              </w:rPr>
              <w:t>50</w:t>
            </w:r>
          </w:p>
        </w:tc>
        <w:tc>
          <w:tcPr>
            <w:tcW w:w="867" w:type="dxa"/>
            <w:tcBorders>
              <w:top w:val="single" w:sz="6" w:space="0" w:color="000000"/>
              <w:left w:val="single" w:sz="6" w:space="0" w:color="000000"/>
              <w:bottom w:val="single" w:sz="6" w:space="0" w:color="000000"/>
              <w:right w:val="single" w:sz="6" w:space="0" w:color="000000"/>
            </w:tcBorders>
          </w:tcPr>
          <w:p w14:paraId="1CE4A030" w14:textId="77777777" w:rsidR="00AC2A00" w:rsidRDefault="00834F96">
            <w:pPr>
              <w:pStyle w:val="Szvegtrzs"/>
              <w:spacing w:after="0" w:line="240" w:lineRule="auto"/>
              <w:jc w:val="center"/>
              <w:rPr>
                <w:b/>
                <w:bCs/>
              </w:rPr>
            </w:pPr>
            <w:r>
              <w:rPr>
                <w:b/>
                <w:bCs/>
              </w:rPr>
              <w:t>900</w:t>
            </w:r>
          </w:p>
        </w:tc>
        <w:tc>
          <w:tcPr>
            <w:tcW w:w="771" w:type="dxa"/>
            <w:tcBorders>
              <w:top w:val="single" w:sz="6" w:space="0" w:color="000000"/>
              <w:left w:val="single" w:sz="6" w:space="0" w:color="000000"/>
              <w:bottom w:val="single" w:sz="6" w:space="0" w:color="000000"/>
              <w:right w:val="single" w:sz="6" w:space="0" w:color="000000"/>
            </w:tcBorders>
          </w:tcPr>
          <w:p w14:paraId="09E224D6" w14:textId="77777777" w:rsidR="00AC2A00" w:rsidRDefault="00834F96">
            <w:pPr>
              <w:pStyle w:val="Szvegtrzs"/>
              <w:spacing w:after="0" w:line="240" w:lineRule="auto"/>
              <w:jc w:val="center"/>
              <w:rPr>
                <w:b/>
                <w:bCs/>
              </w:rPr>
            </w:pPr>
            <w:r>
              <w:rPr>
                <w:b/>
                <w:bCs/>
              </w:rPr>
              <w:t>40</w:t>
            </w:r>
          </w:p>
        </w:tc>
        <w:tc>
          <w:tcPr>
            <w:tcW w:w="867" w:type="dxa"/>
            <w:tcBorders>
              <w:top w:val="single" w:sz="6" w:space="0" w:color="000000"/>
              <w:left w:val="single" w:sz="6" w:space="0" w:color="000000"/>
              <w:bottom w:val="single" w:sz="6" w:space="0" w:color="000000"/>
              <w:right w:val="single" w:sz="6" w:space="0" w:color="000000"/>
            </w:tcBorders>
          </w:tcPr>
          <w:p w14:paraId="43ABDF96" w14:textId="77777777" w:rsidR="00AC2A00" w:rsidRDefault="00834F96">
            <w:pPr>
              <w:pStyle w:val="Szvegtrzs"/>
              <w:spacing w:after="0" w:line="240" w:lineRule="auto"/>
              <w:jc w:val="center"/>
              <w:rPr>
                <w:b/>
                <w:bCs/>
              </w:rPr>
            </w:pPr>
            <w:r>
              <w:rPr>
                <w:b/>
                <w:bCs/>
              </w:rPr>
              <w:t>30</w:t>
            </w:r>
          </w:p>
        </w:tc>
        <w:tc>
          <w:tcPr>
            <w:tcW w:w="1832" w:type="dxa"/>
            <w:tcBorders>
              <w:top w:val="single" w:sz="6" w:space="0" w:color="000000"/>
              <w:left w:val="single" w:sz="6" w:space="0" w:color="000000"/>
              <w:bottom w:val="single" w:sz="6" w:space="0" w:color="000000"/>
              <w:right w:val="single" w:sz="6" w:space="0" w:color="000000"/>
            </w:tcBorders>
          </w:tcPr>
          <w:p w14:paraId="33AD6006" w14:textId="77777777" w:rsidR="00AC2A00" w:rsidRDefault="00834F96">
            <w:pPr>
              <w:pStyle w:val="Szvegtrzs"/>
              <w:spacing w:after="0" w:line="240" w:lineRule="auto"/>
              <w:jc w:val="both"/>
              <w:rPr>
                <w:b/>
                <w:bCs/>
              </w:rPr>
            </w:pPr>
            <w:r>
              <w:rPr>
                <w:b/>
                <w:bCs/>
              </w:rPr>
              <w:t>7,5</w:t>
            </w:r>
          </w:p>
        </w:tc>
      </w:tr>
      <w:tr w:rsidR="00AC2A00" w14:paraId="795E2069" w14:textId="77777777">
        <w:tc>
          <w:tcPr>
            <w:tcW w:w="1735" w:type="dxa"/>
            <w:tcBorders>
              <w:top w:val="single" w:sz="6" w:space="0" w:color="000000"/>
              <w:left w:val="single" w:sz="6" w:space="0" w:color="000000"/>
              <w:bottom w:val="single" w:sz="6" w:space="0" w:color="000000"/>
              <w:right w:val="single" w:sz="6" w:space="0" w:color="000000"/>
            </w:tcBorders>
          </w:tcPr>
          <w:p w14:paraId="2BBADAEE" w14:textId="77777777" w:rsidR="00AC2A00" w:rsidRDefault="00834F96">
            <w:pPr>
              <w:pStyle w:val="Szvegtrzs"/>
              <w:spacing w:after="0" w:line="240" w:lineRule="auto"/>
              <w:jc w:val="center"/>
              <w:rPr>
                <w:b/>
                <w:bCs/>
              </w:rPr>
            </w:pPr>
            <w:r>
              <w:rPr>
                <w:b/>
                <w:bCs/>
              </w:rPr>
              <w:t>kertvárosias</w:t>
            </w:r>
          </w:p>
        </w:tc>
        <w:tc>
          <w:tcPr>
            <w:tcW w:w="1928" w:type="dxa"/>
            <w:tcBorders>
              <w:top w:val="single" w:sz="6" w:space="0" w:color="000000"/>
              <w:left w:val="single" w:sz="6" w:space="0" w:color="000000"/>
              <w:bottom w:val="single" w:sz="6" w:space="0" w:color="000000"/>
              <w:right w:val="single" w:sz="6" w:space="0" w:color="000000"/>
            </w:tcBorders>
          </w:tcPr>
          <w:p w14:paraId="3A6DAFC8" w14:textId="77777777" w:rsidR="00AC2A00" w:rsidRDefault="00834F96">
            <w:pPr>
              <w:pStyle w:val="Szvegtrzs"/>
              <w:spacing w:after="0" w:line="240" w:lineRule="auto"/>
              <w:jc w:val="center"/>
              <w:rPr>
                <w:b/>
                <w:bCs/>
              </w:rPr>
            </w:pPr>
            <w:proofErr w:type="spellStart"/>
            <w:r>
              <w:rPr>
                <w:b/>
                <w:bCs/>
              </w:rPr>
              <w:t>Lke</w:t>
            </w:r>
            <w:proofErr w:type="spellEnd"/>
            <w:r>
              <w:rPr>
                <w:b/>
                <w:bCs/>
              </w:rPr>
              <w:t>(O)</w:t>
            </w:r>
          </w:p>
        </w:tc>
        <w:tc>
          <w:tcPr>
            <w:tcW w:w="771" w:type="dxa"/>
            <w:tcBorders>
              <w:top w:val="single" w:sz="6" w:space="0" w:color="000000"/>
              <w:left w:val="single" w:sz="6" w:space="0" w:color="000000"/>
              <w:bottom w:val="single" w:sz="6" w:space="0" w:color="000000"/>
              <w:right w:val="single" w:sz="6" w:space="0" w:color="000000"/>
            </w:tcBorders>
          </w:tcPr>
          <w:p w14:paraId="1CFD64E6" w14:textId="77777777" w:rsidR="00AC2A00" w:rsidRDefault="00834F96">
            <w:pPr>
              <w:pStyle w:val="Szvegtrzs"/>
              <w:spacing w:after="0" w:line="240" w:lineRule="auto"/>
              <w:rPr>
                <w:b/>
                <w:bCs/>
              </w:rPr>
            </w:pPr>
            <w:r>
              <w:rPr>
                <w:b/>
                <w:bCs/>
              </w:rPr>
              <w:t>16</w:t>
            </w:r>
          </w:p>
        </w:tc>
        <w:tc>
          <w:tcPr>
            <w:tcW w:w="867" w:type="dxa"/>
            <w:tcBorders>
              <w:top w:val="single" w:sz="6" w:space="0" w:color="000000"/>
              <w:left w:val="single" w:sz="6" w:space="0" w:color="000000"/>
              <w:bottom w:val="single" w:sz="6" w:space="0" w:color="000000"/>
              <w:right w:val="single" w:sz="6" w:space="0" w:color="000000"/>
            </w:tcBorders>
          </w:tcPr>
          <w:p w14:paraId="40148BD8" w14:textId="77777777" w:rsidR="00AC2A00" w:rsidRDefault="00834F96">
            <w:pPr>
              <w:pStyle w:val="Szvegtrzs"/>
              <w:spacing w:after="0" w:line="240" w:lineRule="auto"/>
              <w:jc w:val="center"/>
              <w:rPr>
                <w:b/>
                <w:bCs/>
              </w:rPr>
            </w:pPr>
            <w:r>
              <w:rPr>
                <w:b/>
                <w:bCs/>
              </w:rPr>
              <w:t>30</w:t>
            </w:r>
          </w:p>
        </w:tc>
        <w:tc>
          <w:tcPr>
            <w:tcW w:w="867" w:type="dxa"/>
            <w:tcBorders>
              <w:top w:val="single" w:sz="6" w:space="0" w:color="000000"/>
              <w:left w:val="single" w:sz="6" w:space="0" w:color="000000"/>
              <w:bottom w:val="single" w:sz="6" w:space="0" w:color="000000"/>
              <w:right w:val="single" w:sz="6" w:space="0" w:color="000000"/>
            </w:tcBorders>
          </w:tcPr>
          <w:p w14:paraId="6F45B176" w14:textId="77777777" w:rsidR="00AC2A00" w:rsidRDefault="00834F96">
            <w:pPr>
              <w:pStyle w:val="Szvegtrzs"/>
              <w:spacing w:after="0" w:line="240" w:lineRule="auto"/>
              <w:jc w:val="center"/>
              <w:rPr>
                <w:b/>
                <w:bCs/>
              </w:rPr>
            </w:pPr>
            <w:r>
              <w:rPr>
                <w:b/>
                <w:bCs/>
              </w:rPr>
              <w:t>450</w:t>
            </w:r>
          </w:p>
        </w:tc>
        <w:tc>
          <w:tcPr>
            <w:tcW w:w="771" w:type="dxa"/>
            <w:tcBorders>
              <w:top w:val="single" w:sz="6" w:space="0" w:color="000000"/>
              <w:left w:val="single" w:sz="6" w:space="0" w:color="000000"/>
              <w:bottom w:val="single" w:sz="6" w:space="0" w:color="000000"/>
              <w:right w:val="single" w:sz="6" w:space="0" w:color="000000"/>
            </w:tcBorders>
          </w:tcPr>
          <w:p w14:paraId="5FB5ED75" w14:textId="77777777" w:rsidR="00AC2A00" w:rsidRDefault="00834F96">
            <w:pPr>
              <w:pStyle w:val="Szvegtrzs"/>
              <w:spacing w:after="0" w:line="240" w:lineRule="auto"/>
              <w:jc w:val="center"/>
              <w:rPr>
                <w:b/>
                <w:bCs/>
              </w:rPr>
            </w:pPr>
            <w:r>
              <w:rPr>
                <w:b/>
                <w:bCs/>
              </w:rPr>
              <w:t>60</w:t>
            </w:r>
          </w:p>
        </w:tc>
        <w:tc>
          <w:tcPr>
            <w:tcW w:w="867" w:type="dxa"/>
            <w:tcBorders>
              <w:top w:val="single" w:sz="6" w:space="0" w:color="000000"/>
              <w:left w:val="single" w:sz="6" w:space="0" w:color="000000"/>
              <w:bottom w:val="single" w:sz="6" w:space="0" w:color="000000"/>
              <w:right w:val="single" w:sz="6" w:space="0" w:color="000000"/>
            </w:tcBorders>
          </w:tcPr>
          <w:p w14:paraId="6163896D" w14:textId="77777777" w:rsidR="00AC2A00" w:rsidRDefault="00834F96">
            <w:pPr>
              <w:pStyle w:val="Szvegtrzs"/>
              <w:spacing w:after="0" w:line="240" w:lineRule="auto"/>
              <w:jc w:val="center"/>
              <w:rPr>
                <w:b/>
                <w:bCs/>
              </w:rPr>
            </w:pPr>
            <w:r>
              <w:rPr>
                <w:b/>
                <w:bCs/>
              </w:rPr>
              <w:t>30</w:t>
            </w:r>
          </w:p>
        </w:tc>
        <w:tc>
          <w:tcPr>
            <w:tcW w:w="1832" w:type="dxa"/>
            <w:tcBorders>
              <w:top w:val="single" w:sz="6" w:space="0" w:color="000000"/>
              <w:left w:val="single" w:sz="6" w:space="0" w:color="000000"/>
              <w:bottom w:val="single" w:sz="6" w:space="0" w:color="000000"/>
              <w:right w:val="single" w:sz="6" w:space="0" w:color="000000"/>
            </w:tcBorders>
          </w:tcPr>
          <w:p w14:paraId="429C1854" w14:textId="77777777" w:rsidR="00AC2A00" w:rsidRDefault="00834F96">
            <w:pPr>
              <w:pStyle w:val="Szvegtrzs"/>
              <w:spacing w:after="0" w:line="240" w:lineRule="auto"/>
              <w:jc w:val="both"/>
              <w:rPr>
                <w:b/>
                <w:bCs/>
              </w:rPr>
            </w:pPr>
            <w:r>
              <w:rPr>
                <w:b/>
                <w:bCs/>
              </w:rPr>
              <w:t>4,5</w:t>
            </w:r>
          </w:p>
        </w:tc>
      </w:tr>
      <w:tr w:rsidR="00AC2A00" w14:paraId="49D53E3C" w14:textId="77777777">
        <w:tc>
          <w:tcPr>
            <w:tcW w:w="1735" w:type="dxa"/>
            <w:vMerge w:val="restart"/>
            <w:tcBorders>
              <w:top w:val="single" w:sz="6" w:space="0" w:color="000000"/>
              <w:left w:val="single" w:sz="6" w:space="0" w:color="000000"/>
              <w:bottom w:val="single" w:sz="6" w:space="0" w:color="000000"/>
              <w:right w:val="single" w:sz="6" w:space="0" w:color="000000"/>
            </w:tcBorders>
          </w:tcPr>
          <w:p w14:paraId="2B0E4A71" w14:textId="77777777" w:rsidR="00AC2A00" w:rsidRDefault="00834F96">
            <w:pPr>
              <w:pStyle w:val="Szvegtrzs"/>
              <w:spacing w:after="0" w:line="240" w:lineRule="auto"/>
              <w:jc w:val="center"/>
              <w:rPr>
                <w:b/>
                <w:bCs/>
              </w:rPr>
            </w:pPr>
            <w:r>
              <w:rPr>
                <w:b/>
                <w:bCs/>
              </w:rPr>
              <w:t>kisvárosias</w:t>
            </w:r>
          </w:p>
        </w:tc>
        <w:tc>
          <w:tcPr>
            <w:tcW w:w="1928" w:type="dxa"/>
            <w:tcBorders>
              <w:top w:val="single" w:sz="6" w:space="0" w:color="000000"/>
              <w:left w:val="single" w:sz="6" w:space="0" w:color="000000"/>
              <w:bottom w:val="single" w:sz="6" w:space="0" w:color="000000"/>
              <w:right w:val="single" w:sz="6" w:space="0" w:color="000000"/>
            </w:tcBorders>
          </w:tcPr>
          <w:p w14:paraId="5E4A92E9" w14:textId="77777777" w:rsidR="00AC2A00" w:rsidRDefault="00834F96">
            <w:pPr>
              <w:pStyle w:val="Szvegtrzs"/>
              <w:spacing w:after="0" w:line="240" w:lineRule="auto"/>
              <w:jc w:val="center"/>
              <w:rPr>
                <w:b/>
                <w:bCs/>
              </w:rPr>
            </w:pPr>
            <w:r>
              <w:rPr>
                <w:b/>
                <w:bCs/>
              </w:rPr>
              <w:t>Lk-1 (SZ)</w:t>
            </w:r>
          </w:p>
        </w:tc>
        <w:tc>
          <w:tcPr>
            <w:tcW w:w="771" w:type="dxa"/>
            <w:tcBorders>
              <w:top w:val="single" w:sz="6" w:space="0" w:color="000000"/>
              <w:left w:val="single" w:sz="6" w:space="0" w:color="000000"/>
              <w:bottom w:val="single" w:sz="6" w:space="0" w:color="000000"/>
              <w:right w:val="single" w:sz="6" w:space="0" w:color="000000"/>
            </w:tcBorders>
          </w:tcPr>
          <w:p w14:paraId="6DF2E7E2" w14:textId="77777777" w:rsidR="00AC2A00" w:rsidRDefault="00834F96">
            <w:pPr>
              <w:pStyle w:val="Szvegtrzs"/>
              <w:spacing w:after="0" w:line="240" w:lineRule="auto"/>
              <w:rPr>
                <w:b/>
                <w:bCs/>
              </w:rPr>
            </w:pPr>
            <w:r>
              <w:rPr>
                <w:b/>
                <w:bCs/>
              </w:rPr>
              <w:t>25</w:t>
            </w:r>
          </w:p>
        </w:tc>
        <w:tc>
          <w:tcPr>
            <w:tcW w:w="867" w:type="dxa"/>
            <w:tcBorders>
              <w:top w:val="single" w:sz="6" w:space="0" w:color="000000"/>
              <w:left w:val="single" w:sz="6" w:space="0" w:color="000000"/>
              <w:bottom w:val="single" w:sz="6" w:space="0" w:color="000000"/>
              <w:right w:val="single" w:sz="6" w:space="0" w:color="000000"/>
            </w:tcBorders>
          </w:tcPr>
          <w:p w14:paraId="1AB6B0E1" w14:textId="77777777" w:rsidR="00AC2A00" w:rsidRDefault="00834F96">
            <w:pPr>
              <w:pStyle w:val="Szvegtrzs"/>
              <w:spacing w:after="0" w:line="240" w:lineRule="auto"/>
              <w:jc w:val="center"/>
              <w:rPr>
                <w:b/>
                <w:bCs/>
              </w:rPr>
            </w:pPr>
            <w:r>
              <w:rPr>
                <w:b/>
                <w:bCs/>
              </w:rPr>
              <w:t>40</w:t>
            </w:r>
          </w:p>
        </w:tc>
        <w:tc>
          <w:tcPr>
            <w:tcW w:w="867" w:type="dxa"/>
            <w:tcBorders>
              <w:top w:val="single" w:sz="6" w:space="0" w:color="000000"/>
              <w:left w:val="single" w:sz="6" w:space="0" w:color="000000"/>
              <w:bottom w:val="single" w:sz="6" w:space="0" w:color="000000"/>
              <w:right w:val="single" w:sz="6" w:space="0" w:color="000000"/>
            </w:tcBorders>
          </w:tcPr>
          <w:p w14:paraId="6DAC713E" w14:textId="77777777" w:rsidR="00AC2A00" w:rsidRDefault="00834F96">
            <w:pPr>
              <w:pStyle w:val="Szvegtrzs"/>
              <w:spacing w:after="0" w:line="240" w:lineRule="auto"/>
              <w:jc w:val="center"/>
              <w:rPr>
                <w:b/>
                <w:bCs/>
              </w:rPr>
            </w:pPr>
            <w:r>
              <w:rPr>
                <w:b/>
                <w:bCs/>
              </w:rPr>
              <w:t>1000</w:t>
            </w:r>
          </w:p>
        </w:tc>
        <w:tc>
          <w:tcPr>
            <w:tcW w:w="771" w:type="dxa"/>
            <w:tcBorders>
              <w:top w:val="single" w:sz="6" w:space="0" w:color="000000"/>
              <w:left w:val="single" w:sz="6" w:space="0" w:color="000000"/>
              <w:bottom w:val="single" w:sz="6" w:space="0" w:color="000000"/>
              <w:right w:val="single" w:sz="6" w:space="0" w:color="000000"/>
            </w:tcBorders>
          </w:tcPr>
          <w:p w14:paraId="0B8138A2" w14:textId="77777777" w:rsidR="00AC2A00" w:rsidRDefault="00834F96">
            <w:pPr>
              <w:pStyle w:val="Szvegtrzs"/>
              <w:spacing w:after="0" w:line="240" w:lineRule="auto"/>
              <w:jc w:val="center"/>
              <w:rPr>
                <w:b/>
                <w:bCs/>
              </w:rPr>
            </w:pPr>
            <w:r>
              <w:rPr>
                <w:b/>
                <w:bCs/>
              </w:rPr>
              <w:t>40</w:t>
            </w:r>
          </w:p>
        </w:tc>
        <w:tc>
          <w:tcPr>
            <w:tcW w:w="867" w:type="dxa"/>
            <w:tcBorders>
              <w:top w:val="single" w:sz="6" w:space="0" w:color="000000"/>
              <w:left w:val="single" w:sz="6" w:space="0" w:color="000000"/>
              <w:bottom w:val="single" w:sz="6" w:space="0" w:color="000000"/>
              <w:right w:val="single" w:sz="6" w:space="0" w:color="000000"/>
            </w:tcBorders>
          </w:tcPr>
          <w:p w14:paraId="776661E9" w14:textId="77777777" w:rsidR="00AC2A00" w:rsidRDefault="00834F96">
            <w:pPr>
              <w:pStyle w:val="Szvegtrzs"/>
              <w:spacing w:after="0" w:line="240" w:lineRule="auto"/>
              <w:jc w:val="center"/>
              <w:rPr>
                <w:b/>
                <w:bCs/>
              </w:rPr>
            </w:pPr>
            <w:r>
              <w:rPr>
                <w:b/>
                <w:bCs/>
              </w:rPr>
              <w:t>30</w:t>
            </w:r>
          </w:p>
        </w:tc>
        <w:tc>
          <w:tcPr>
            <w:tcW w:w="1832" w:type="dxa"/>
            <w:tcBorders>
              <w:top w:val="single" w:sz="6" w:space="0" w:color="000000"/>
              <w:left w:val="single" w:sz="6" w:space="0" w:color="000000"/>
              <w:bottom w:val="single" w:sz="6" w:space="0" w:color="000000"/>
              <w:right w:val="single" w:sz="6" w:space="0" w:color="000000"/>
            </w:tcBorders>
          </w:tcPr>
          <w:p w14:paraId="2DC7174A" w14:textId="77777777" w:rsidR="00AC2A00" w:rsidRDefault="00834F96">
            <w:pPr>
              <w:pStyle w:val="Szvegtrzs"/>
              <w:spacing w:after="0" w:line="240" w:lineRule="auto"/>
              <w:jc w:val="both"/>
              <w:rPr>
                <w:b/>
                <w:bCs/>
              </w:rPr>
            </w:pPr>
            <w:r>
              <w:rPr>
                <w:b/>
                <w:bCs/>
              </w:rPr>
              <w:t>9.5</w:t>
            </w:r>
          </w:p>
        </w:tc>
      </w:tr>
      <w:tr w:rsidR="00AC2A00" w14:paraId="66616082" w14:textId="77777777">
        <w:tc>
          <w:tcPr>
            <w:tcW w:w="1735" w:type="dxa"/>
            <w:vMerge/>
            <w:tcBorders>
              <w:top w:val="single" w:sz="6" w:space="0" w:color="000000"/>
              <w:left w:val="single" w:sz="6" w:space="0" w:color="000000"/>
              <w:bottom w:val="single" w:sz="6" w:space="0" w:color="000000"/>
              <w:right w:val="single" w:sz="6" w:space="0" w:color="000000"/>
            </w:tcBorders>
          </w:tcPr>
          <w:p w14:paraId="14C16129" w14:textId="77777777" w:rsidR="00AC2A00" w:rsidRDefault="00AC2A00"/>
        </w:tc>
        <w:tc>
          <w:tcPr>
            <w:tcW w:w="1928" w:type="dxa"/>
            <w:tcBorders>
              <w:top w:val="single" w:sz="6" w:space="0" w:color="000000"/>
              <w:left w:val="single" w:sz="6" w:space="0" w:color="000000"/>
              <w:bottom w:val="single" w:sz="6" w:space="0" w:color="000000"/>
              <w:right w:val="single" w:sz="6" w:space="0" w:color="000000"/>
            </w:tcBorders>
          </w:tcPr>
          <w:p w14:paraId="59B921CF" w14:textId="77777777" w:rsidR="00AC2A00" w:rsidRDefault="00834F96">
            <w:pPr>
              <w:pStyle w:val="Szvegtrzs"/>
              <w:spacing w:after="0" w:line="240" w:lineRule="auto"/>
              <w:jc w:val="center"/>
              <w:rPr>
                <w:b/>
                <w:bCs/>
              </w:rPr>
            </w:pPr>
            <w:r>
              <w:rPr>
                <w:b/>
                <w:bCs/>
              </w:rPr>
              <w:t>Lk-2 (Z/HZ)</w:t>
            </w:r>
          </w:p>
        </w:tc>
        <w:tc>
          <w:tcPr>
            <w:tcW w:w="771" w:type="dxa"/>
            <w:tcBorders>
              <w:top w:val="single" w:sz="6" w:space="0" w:color="000000"/>
              <w:left w:val="single" w:sz="6" w:space="0" w:color="000000"/>
              <w:bottom w:val="single" w:sz="6" w:space="0" w:color="000000"/>
              <w:right w:val="single" w:sz="6" w:space="0" w:color="000000"/>
            </w:tcBorders>
          </w:tcPr>
          <w:p w14:paraId="2E52D9B8" w14:textId="77777777" w:rsidR="00AC2A00" w:rsidRDefault="00834F96">
            <w:pPr>
              <w:pStyle w:val="Szvegtrzs"/>
              <w:spacing w:after="0" w:line="240" w:lineRule="auto"/>
              <w:rPr>
                <w:b/>
                <w:bCs/>
              </w:rPr>
            </w:pPr>
            <w:r>
              <w:rPr>
                <w:b/>
                <w:bCs/>
              </w:rPr>
              <w:t>10</w:t>
            </w:r>
          </w:p>
        </w:tc>
        <w:tc>
          <w:tcPr>
            <w:tcW w:w="867" w:type="dxa"/>
            <w:tcBorders>
              <w:top w:val="single" w:sz="6" w:space="0" w:color="000000"/>
              <w:left w:val="single" w:sz="6" w:space="0" w:color="000000"/>
              <w:bottom w:val="single" w:sz="6" w:space="0" w:color="000000"/>
              <w:right w:val="single" w:sz="6" w:space="0" w:color="000000"/>
            </w:tcBorders>
          </w:tcPr>
          <w:p w14:paraId="3B772150" w14:textId="77777777" w:rsidR="00AC2A00" w:rsidRDefault="00834F96">
            <w:pPr>
              <w:pStyle w:val="Szvegtrzs"/>
              <w:spacing w:after="0" w:line="240" w:lineRule="auto"/>
              <w:jc w:val="center"/>
              <w:rPr>
                <w:b/>
                <w:bCs/>
              </w:rPr>
            </w:pPr>
            <w:r>
              <w:rPr>
                <w:b/>
                <w:bCs/>
              </w:rPr>
              <w:t>20</w:t>
            </w:r>
          </w:p>
        </w:tc>
        <w:tc>
          <w:tcPr>
            <w:tcW w:w="867" w:type="dxa"/>
            <w:tcBorders>
              <w:top w:val="single" w:sz="6" w:space="0" w:color="000000"/>
              <w:left w:val="single" w:sz="6" w:space="0" w:color="000000"/>
              <w:bottom w:val="single" w:sz="6" w:space="0" w:color="000000"/>
              <w:right w:val="single" w:sz="6" w:space="0" w:color="000000"/>
            </w:tcBorders>
          </w:tcPr>
          <w:p w14:paraId="6445E01D" w14:textId="77777777" w:rsidR="00AC2A00" w:rsidRDefault="00834F96">
            <w:pPr>
              <w:pStyle w:val="Szvegtrzs"/>
              <w:spacing w:after="0" w:line="240" w:lineRule="auto"/>
              <w:jc w:val="center"/>
              <w:rPr>
                <w:b/>
                <w:bCs/>
              </w:rPr>
            </w:pPr>
            <w:r>
              <w:rPr>
                <w:b/>
                <w:bCs/>
              </w:rPr>
              <w:t>300</w:t>
            </w:r>
          </w:p>
        </w:tc>
        <w:tc>
          <w:tcPr>
            <w:tcW w:w="771" w:type="dxa"/>
            <w:tcBorders>
              <w:top w:val="single" w:sz="6" w:space="0" w:color="000000"/>
              <w:left w:val="single" w:sz="6" w:space="0" w:color="000000"/>
              <w:bottom w:val="single" w:sz="6" w:space="0" w:color="000000"/>
              <w:right w:val="single" w:sz="6" w:space="0" w:color="000000"/>
            </w:tcBorders>
          </w:tcPr>
          <w:p w14:paraId="67B3A182" w14:textId="77777777" w:rsidR="00AC2A00" w:rsidRDefault="00834F96">
            <w:pPr>
              <w:pStyle w:val="Szvegtrzs"/>
              <w:spacing w:after="0" w:line="240" w:lineRule="auto"/>
              <w:jc w:val="center"/>
              <w:rPr>
                <w:b/>
                <w:bCs/>
              </w:rPr>
            </w:pPr>
            <w:r>
              <w:rPr>
                <w:b/>
                <w:bCs/>
              </w:rPr>
              <w:t>40</w:t>
            </w:r>
          </w:p>
        </w:tc>
        <w:tc>
          <w:tcPr>
            <w:tcW w:w="867" w:type="dxa"/>
            <w:tcBorders>
              <w:top w:val="single" w:sz="6" w:space="0" w:color="000000"/>
              <w:left w:val="single" w:sz="6" w:space="0" w:color="000000"/>
              <w:bottom w:val="single" w:sz="6" w:space="0" w:color="000000"/>
              <w:right w:val="single" w:sz="6" w:space="0" w:color="000000"/>
            </w:tcBorders>
          </w:tcPr>
          <w:p w14:paraId="7147E46C" w14:textId="77777777" w:rsidR="00AC2A00" w:rsidRDefault="00834F96">
            <w:pPr>
              <w:pStyle w:val="Szvegtrzs"/>
              <w:spacing w:after="0" w:line="240" w:lineRule="auto"/>
              <w:jc w:val="center"/>
              <w:rPr>
                <w:b/>
                <w:bCs/>
              </w:rPr>
            </w:pPr>
            <w:r>
              <w:rPr>
                <w:b/>
                <w:bCs/>
              </w:rPr>
              <w:t>40</w:t>
            </w:r>
          </w:p>
        </w:tc>
        <w:tc>
          <w:tcPr>
            <w:tcW w:w="1832" w:type="dxa"/>
            <w:tcBorders>
              <w:top w:val="single" w:sz="6" w:space="0" w:color="000000"/>
              <w:left w:val="single" w:sz="6" w:space="0" w:color="000000"/>
              <w:bottom w:val="single" w:sz="6" w:space="0" w:color="000000"/>
              <w:right w:val="single" w:sz="6" w:space="0" w:color="000000"/>
            </w:tcBorders>
          </w:tcPr>
          <w:p w14:paraId="6E12E829" w14:textId="77777777" w:rsidR="00AC2A00" w:rsidRDefault="00834F96">
            <w:pPr>
              <w:pStyle w:val="Szvegtrzs"/>
              <w:spacing w:after="0" w:line="240" w:lineRule="auto"/>
              <w:jc w:val="both"/>
              <w:rPr>
                <w:b/>
                <w:bCs/>
              </w:rPr>
            </w:pPr>
            <w:r>
              <w:rPr>
                <w:b/>
                <w:bCs/>
              </w:rPr>
              <w:t>4,0</w:t>
            </w:r>
          </w:p>
        </w:tc>
      </w:tr>
    </w:tbl>
    <w:p w14:paraId="40C03F8E" w14:textId="77777777" w:rsidR="00AC2A00" w:rsidRDefault="00834F96">
      <w:pPr>
        <w:jc w:val="right"/>
        <w:sectPr w:rsidR="00AC2A00">
          <w:footerReference w:type="default" r:id="rId7"/>
          <w:pgSz w:w="11906" w:h="16838"/>
          <w:pgMar w:top="1134" w:right="1134" w:bottom="1693" w:left="1134" w:header="0" w:footer="1134" w:gutter="0"/>
          <w:cols w:space="708"/>
          <w:formProt w:val="0"/>
          <w:docGrid w:linePitch="600" w:charSpace="32768"/>
        </w:sectPr>
      </w:pPr>
      <w:r>
        <w:t>”</w:t>
      </w:r>
    </w:p>
    <w:p w14:paraId="2A530CBE" w14:textId="77777777" w:rsidR="00AC2A00" w:rsidRDefault="00AC2A00">
      <w:pPr>
        <w:pStyle w:val="Szvegtrzs"/>
        <w:spacing w:after="0"/>
        <w:jc w:val="center"/>
      </w:pPr>
    </w:p>
    <w:p w14:paraId="4F1CACEA" w14:textId="77777777" w:rsidR="00AC2A00" w:rsidRDefault="00834F96">
      <w:pPr>
        <w:pStyle w:val="Szvegtrzs"/>
        <w:spacing w:after="159" w:line="240" w:lineRule="auto"/>
        <w:ind w:left="159" w:right="159"/>
        <w:jc w:val="center"/>
      </w:pPr>
      <w:r>
        <w:t>Végső előterjesztői indokolás</w:t>
      </w:r>
    </w:p>
    <w:p w14:paraId="1A226952" w14:textId="77777777" w:rsidR="00AC2A00" w:rsidRDefault="00834F96">
      <w:pPr>
        <w:pStyle w:val="Szvegtrzs"/>
        <w:spacing w:before="159" w:after="159" w:line="240" w:lineRule="auto"/>
        <w:ind w:left="159" w:right="159"/>
        <w:jc w:val="center"/>
      </w:pPr>
      <w:r>
        <w:t>JOGSZABÁLYTERVEZET INDOKOLÁSA</w:t>
      </w:r>
    </w:p>
    <w:p w14:paraId="352F403D" w14:textId="77777777" w:rsidR="00AC2A00" w:rsidRDefault="00834F96">
      <w:pPr>
        <w:pStyle w:val="Szvegtrzs"/>
        <w:spacing w:after="0" w:line="240" w:lineRule="auto"/>
        <w:jc w:val="center"/>
        <w:rPr>
          <w:i/>
          <w:iCs/>
        </w:rPr>
      </w:pPr>
      <w:r>
        <w:rPr>
          <w:i/>
          <w:iCs/>
        </w:rPr>
        <w:t>(a jogalkotásról szóló 2010. évi CXXX. tv. 18.§ szerint)</w:t>
      </w:r>
    </w:p>
    <w:p w14:paraId="70C028A4" w14:textId="77777777" w:rsidR="00AC2A00" w:rsidRDefault="00834F96">
      <w:pPr>
        <w:pStyle w:val="Szvegtrzs"/>
        <w:spacing w:after="200" w:line="240" w:lineRule="auto"/>
        <w:jc w:val="both"/>
      </w:pPr>
      <w:r>
        <w:t> </w:t>
      </w:r>
    </w:p>
    <w:p w14:paraId="16E41C88" w14:textId="77777777" w:rsidR="00AC2A00" w:rsidRDefault="00834F96">
      <w:pPr>
        <w:pStyle w:val="Szvegtrzs"/>
        <w:spacing w:after="200" w:line="240" w:lineRule="auto"/>
        <w:jc w:val="both"/>
      </w:pPr>
      <w:r>
        <w:t>A jelenlegi szabályozás nem teszi lehetővé a tervezett fejlesztés szabályszerű építési engedélyezését, ezért módosításra van szükség. Az Önkormányzat Képviselő-testülete a döntésével hozzájárult a tervezett fejlesztéshez igazodó településrendezési eszközök módosításához.</w:t>
      </w:r>
    </w:p>
    <w:p w14:paraId="4827581C" w14:textId="77777777" w:rsidR="00AC2A00" w:rsidRDefault="00834F96">
      <w:pPr>
        <w:pStyle w:val="Szvegtrzs"/>
        <w:spacing w:after="200" w:line="240" w:lineRule="auto"/>
        <w:jc w:val="both"/>
      </w:pPr>
      <w:r>
        <w:t>Az önkormányzat célja a valós fejlesztési célokhoz igazodó területfelhasználás és építési övezeti besorolás megteremtése a településrendezési eszközök módosításával. Ezzel kívánja az Önkormányzat elősegíteni, hogy a községben lévő lakosok helyben megmaradjanak.</w:t>
      </w:r>
    </w:p>
    <w:p w14:paraId="286C07AF" w14:textId="77777777" w:rsidR="00AC2A00" w:rsidRDefault="00834F96">
      <w:pPr>
        <w:pStyle w:val="Szvegtrzs"/>
        <w:spacing w:after="200" w:line="240" w:lineRule="auto"/>
        <w:jc w:val="both"/>
      </w:pPr>
      <w:r>
        <w:t> </w:t>
      </w:r>
    </w:p>
    <w:p w14:paraId="536F926D" w14:textId="77777777" w:rsidR="00AC2A00" w:rsidRDefault="00834F96">
      <w:pPr>
        <w:pStyle w:val="Szvegtrzs"/>
        <w:spacing w:after="200" w:line="240" w:lineRule="auto"/>
        <w:jc w:val="both"/>
      </w:pPr>
      <w:r>
        <w:t>1. §: Az előírás meglévő előírás módosítása.</w:t>
      </w:r>
    </w:p>
    <w:p w14:paraId="7A512EDE" w14:textId="77777777" w:rsidR="00AC2A00" w:rsidRDefault="00834F96">
      <w:pPr>
        <w:pStyle w:val="Szvegtrzs"/>
        <w:spacing w:after="200" w:line="240" w:lineRule="auto"/>
        <w:jc w:val="both"/>
      </w:pPr>
      <w:r>
        <w:t>2. §: Az előírás meglévő előírás kiegészítésé.</w:t>
      </w:r>
    </w:p>
    <w:p w14:paraId="17800199" w14:textId="77777777" w:rsidR="00AC2A00" w:rsidRDefault="00834F96">
      <w:pPr>
        <w:pStyle w:val="Szvegtrzs"/>
        <w:spacing w:after="200" w:line="240" w:lineRule="auto"/>
        <w:jc w:val="both"/>
      </w:pPr>
      <w:r>
        <w:t>3. §: Az előírás meglévő előírás módosítása.</w:t>
      </w:r>
    </w:p>
    <w:p w14:paraId="24CA034E" w14:textId="77777777" w:rsidR="00AC2A00" w:rsidRDefault="00834F96">
      <w:pPr>
        <w:pStyle w:val="Szvegtrzs"/>
        <w:spacing w:after="200" w:line="240" w:lineRule="auto"/>
        <w:jc w:val="both"/>
      </w:pPr>
      <w:r>
        <w:t>4. §: Záró rendelkezés.</w:t>
      </w:r>
    </w:p>
    <w:sectPr w:rsidR="00AC2A00">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D9674" w14:textId="77777777" w:rsidR="00834F96" w:rsidRDefault="00834F96">
      <w:r>
        <w:separator/>
      </w:r>
    </w:p>
  </w:endnote>
  <w:endnote w:type="continuationSeparator" w:id="0">
    <w:p w14:paraId="3CDA50CE" w14:textId="77777777" w:rsidR="00834F96" w:rsidRDefault="0083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8CDC" w14:textId="77777777" w:rsidR="00AC2A00" w:rsidRDefault="00834F96">
    <w:pPr>
      <w:pStyle w:val="llb"/>
      <w:jc w:val="center"/>
    </w:pPr>
    <w:r>
      <w:fldChar w:fldCharType="begin"/>
    </w:r>
    <w:r>
      <w:instrText>PAGE</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5F50B" w14:textId="77777777" w:rsidR="00AC2A00" w:rsidRDefault="00834F96">
    <w:pPr>
      <w:pStyle w:val="llb"/>
      <w:jc w:val="center"/>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285A4" w14:textId="77777777" w:rsidR="00834F96" w:rsidRDefault="00834F96">
      <w:r>
        <w:separator/>
      </w:r>
    </w:p>
  </w:footnote>
  <w:footnote w:type="continuationSeparator" w:id="0">
    <w:p w14:paraId="7EBCE2CC" w14:textId="77777777" w:rsidR="00834F96" w:rsidRDefault="00834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36467"/>
    <w:multiLevelType w:val="multilevel"/>
    <w:tmpl w:val="13062FD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7541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A00"/>
    <w:rsid w:val="001A1B5A"/>
    <w:rsid w:val="00834F96"/>
    <w:rsid w:val="008E6588"/>
    <w:rsid w:val="00A036E8"/>
    <w:rsid w:val="00AC2A00"/>
    <w:rsid w:val="00FC21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C5BA"/>
  <w15:docId w15:val="{336C29C5-DB7D-449C-9D39-B19C8326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78705">
      <w:bodyDiv w:val="1"/>
      <w:marLeft w:val="0"/>
      <w:marRight w:val="0"/>
      <w:marTop w:val="0"/>
      <w:marBottom w:val="0"/>
      <w:divBdr>
        <w:top w:val="none" w:sz="0" w:space="0" w:color="auto"/>
        <w:left w:val="none" w:sz="0" w:space="0" w:color="auto"/>
        <w:bottom w:val="none" w:sz="0" w:space="0" w:color="auto"/>
        <w:right w:val="none" w:sz="0" w:space="0" w:color="auto"/>
      </w:divBdr>
    </w:div>
    <w:div w:id="1432239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885</Words>
  <Characters>6110</Characters>
  <Application>Microsoft Office Word</Application>
  <DocSecurity>0</DocSecurity>
  <Lines>50</Lines>
  <Paragraphs>13</Paragraphs>
  <ScaleCrop>false</ScaleCrop>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dc:description/>
  <cp:lastModifiedBy>Biharkeresztesi Közös Önkormányzati Hivatal</cp:lastModifiedBy>
  <cp:revision>4</cp:revision>
  <dcterms:created xsi:type="dcterms:W3CDTF">2025-07-03T06:58:00Z</dcterms:created>
  <dcterms:modified xsi:type="dcterms:W3CDTF">2025-07-03T07:02:00Z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